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3A1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b/>
          <w:sz w:val="24"/>
          <w:szCs w:val="24"/>
        </w:rPr>
        <w:t>. szerv területére történő be- és kilépés általános szabályai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 xml:space="preserve">Ön büntetés-végrehajtási szerv területére kíván belépni. A be- és kiléptetésre, továbbá 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. szerv területén tartózkodásra a büntetés-végrehajtási szervezetről szóló 1995. évi CVII. Tv. 14. §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, illetve a büntetés-végrehajtási szervek területére történő be- és kilépés, valamint büntetés-végrehajtási szervek területén tartózkodás részletes szabályairól szóló 44/2007. (IX.19.) IRM rendeletben meghatározott szigorú szabályok vonatkoznak.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A belépni szándékozó személy személyazonosságának és a belépés indokának megállapítása céljából köteles magát az alábbi érvényes ok</w:t>
      </w:r>
      <w:r w:rsidRPr="003D73A1">
        <w:rPr>
          <w:rFonts w:ascii="Times New Roman" w:hAnsi="Times New Roman" w:cs="Times New Roman"/>
          <w:sz w:val="24"/>
          <w:szCs w:val="24"/>
        </w:rPr>
        <w:t>mányok valamelyikével igazolni: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„Személyazonosító igazolvány”,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„Vezetői engedély”,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„Útlevél”.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Látogatási célból érkezők a fenti okmányok mellett a látogatási engedélyt is kötelesek bemutatni.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 xml:space="preserve">. szerv területére belépő személy ruházata, csomagja szemrevételezéssel és technikai eszközzel, vagy akár szolgálati kutya igénybe vételével is átvizsgálható. Indokolt esetben a személy kizárólag motozó helyiségben – 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. szerv állományába tartozó azonos nemű személy által – ruházatának tüzetes átvizsgálásával ellenőrizhető.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. szerv területére TILOS bevinni az alábbi tárgyakat, eszközöket:</w:t>
      </w:r>
    </w:p>
    <w:p w:rsidR="003D73A1" w:rsidRPr="003D73A1" w:rsidRDefault="003D73A1" w:rsidP="003D73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Lőfegyver, lőszer, robbanószer,</w:t>
      </w:r>
    </w:p>
    <w:p w:rsidR="003D73A1" w:rsidRPr="003D73A1" w:rsidRDefault="003D73A1" w:rsidP="003D73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gáz-, vagy riasztófegyver,</w:t>
      </w:r>
    </w:p>
    <w:p w:rsidR="003D73A1" w:rsidRPr="003D73A1" w:rsidRDefault="003D73A1" w:rsidP="003D73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szúró-, vagy vágóeszköz,</w:t>
      </w:r>
    </w:p>
    <w:p w:rsidR="003D73A1" w:rsidRPr="003D73A1" w:rsidRDefault="003D73A1" w:rsidP="003D73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alkohol, kábítószer,</w:t>
      </w:r>
    </w:p>
    <w:p w:rsidR="003D73A1" w:rsidRPr="003D73A1" w:rsidRDefault="003D73A1" w:rsidP="003D73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mobiltelefon, rádió adóvevő készülék,</w:t>
      </w:r>
    </w:p>
    <w:p w:rsidR="003D73A1" w:rsidRPr="003D73A1" w:rsidRDefault="003D73A1" w:rsidP="003D73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hang és kép rögzítésére alkalmas eszköz.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 xml:space="preserve">Mobiltelefon, fényképezőgép, illetve hang és kép rögzítésére alkalmas más készülék bevitelét 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.</w:t>
      </w:r>
      <w:r w:rsidRPr="003D73A1">
        <w:rPr>
          <w:rFonts w:ascii="Times New Roman" w:hAnsi="Times New Roman" w:cs="Times New Roman"/>
          <w:sz w:val="24"/>
          <w:szCs w:val="24"/>
        </w:rPr>
        <w:t xml:space="preserve"> szerv vezetője engedélyezheti.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 xml:space="preserve">A védő – a belépéskor történő bejelentés mellett – külön engedély nélkül is jogosult hangfelvevő készüléknek 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. szerv területére történő bevitelére.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 xml:space="preserve">Láthatóan ittas, vagy bódult állapotban lévő személy nem léphet be 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. szerv területére. Az alkoholos befolyásoltság ellenőrzésére, arra alkalmas eszközt (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alkohol-teszter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) alkalma</w:t>
      </w:r>
      <w:r w:rsidRPr="003D73A1">
        <w:rPr>
          <w:rFonts w:ascii="Times New Roman" w:hAnsi="Times New Roman" w:cs="Times New Roman"/>
          <w:sz w:val="24"/>
          <w:szCs w:val="24"/>
        </w:rPr>
        <w:t>zhat a személyi állomány tagja.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 xml:space="preserve">Abban az esetben, ha a belépni szándékozó személy a fentiekben foglaltaknak nem tesz eleget, illetve a már belépett személy 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 xml:space="preserve">. szerv rendjét, biztonságát megsérti, a </w:t>
      </w:r>
      <w:proofErr w:type="spellStart"/>
      <w:r w:rsidRPr="003D7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D73A1">
        <w:rPr>
          <w:rFonts w:ascii="Times New Roman" w:hAnsi="Times New Roman" w:cs="Times New Roman"/>
          <w:sz w:val="24"/>
          <w:szCs w:val="24"/>
        </w:rPr>
        <w:t>. szerv területéről eltávolítjuk, ellenállás esetén a Rendőrség segítségét kérjük.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A beléptető helyiségben egy időben legfeljebb 4 fő tartózkodhat,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a beléptetés ütemezett végrehajtása érdekében a fémtárgyakat kivétel nélkül elő kell készíteni és ellenőrzés céljából a csomagvi</w:t>
      </w:r>
      <w:r w:rsidRPr="003D73A1">
        <w:rPr>
          <w:rFonts w:ascii="Times New Roman" w:hAnsi="Times New Roman" w:cs="Times New Roman"/>
          <w:sz w:val="24"/>
          <w:szCs w:val="24"/>
        </w:rPr>
        <w:t>zsgáló futószalagjára helyezni,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t>a személybejárati őrhelyen szolgálatot teljesítő biztonsági felügyelő beléptetésre vonatkozó utasításait minden belépni szándékozó személynek végre kell hajtani, és a belépés jogcímére utaló kitűző kártyát a felsőruházaton köteles viselni.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1">
        <w:rPr>
          <w:rFonts w:ascii="Times New Roman" w:hAnsi="Times New Roman" w:cs="Times New Roman"/>
          <w:sz w:val="24"/>
          <w:szCs w:val="24"/>
        </w:rPr>
        <w:lastRenderedPageBreak/>
        <w:t>Amennyiben Ön „szívritmus mesterséges fenntartására szolgáló készüléket” visel és azt hivatalos irattal igazolni tudja, arról a beléptetést végző személyt a személyazonosságának megállapításakor szíveskedjen tájékoztatni.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3A1">
        <w:rPr>
          <w:rFonts w:ascii="Times New Roman" w:hAnsi="Times New Roman" w:cs="Times New Roman"/>
          <w:b/>
          <w:bCs/>
          <w:sz w:val="24"/>
          <w:szCs w:val="24"/>
        </w:rPr>
        <w:t>Tájékoztatás a fogvatartotthoz látogatás céljából érkező kapcsolattartók részére!</w:t>
      </w:r>
    </w:p>
    <w:p w:rsid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3A1">
        <w:rPr>
          <w:rFonts w:ascii="Times New Roman" w:hAnsi="Times New Roman" w:cs="Times New Roman"/>
          <w:sz w:val="24"/>
          <w:szCs w:val="24"/>
        </w:rPr>
        <w:t>Amennyiben a fogvatartottól a látogatás során, vagy azt követően tiltott tárgy kerül elő (pl.: mobiltelefon, kábítószergyanús-anyag), úgy vele szemben fegyelmi eljárás indul. A vétkesség megállapítása esetén a fogvatartott szigorúbb rezsimbe helyezhető, feltételes szabadságra bocsátását negatívan befolyásolja, eltávozásnál, látogató intézeten kívül fogadásánál kizáró ok lehet.</w:t>
      </w: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1" w:rsidRPr="003D73A1" w:rsidRDefault="003D73A1" w:rsidP="003D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3A1" w:rsidRPr="003D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663"/>
    <w:multiLevelType w:val="hybridMultilevel"/>
    <w:tmpl w:val="872AB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1"/>
    <w:rsid w:val="003D73A1"/>
    <w:rsid w:val="005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7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toth.tibor.istvan</dc:creator>
  <cp:lastModifiedBy>toth.tibor.istvan</cp:lastModifiedBy>
  <cp:revision>1</cp:revision>
  <dcterms:created xsi:type="dcterms:W3CDTF">2018-08-22T11:02:00Z</dcterms:created>
  <dcterms:modified xsi:type="dcterms:W3CDTF">2018-08-22T11:06:00Z</dcterms:modified>
</cp:coreProperties>
</file>