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42" w:rsidRDefault="00035342" w:rsidP="00035342">
      <w:pPr>
        <w:pStyle w:val="NormlWeb"/>
        <w:spacing w:after="284" w:afterAutospacing="0"/>
        <w:jc w:val="center"/>
      </w:pPr>
      <w:r>
        <w:rPr>
          <w:b/>
          <w:bCs/>
        </w:rPr>
        <w:t>A büntetés-végrehajtás országos parancsnokának</w:t>
      </w:r>
      <w:r>
        <w:rPr>
          <w:b/>
          <w:bCs/>
        </w:rPr>
        <w:br/>
        <w:t>35/2014. (X.13) OP</w:t>
      </w:r>
    </w:p>
    <w:p w:rsidR="00035342" w:rsidRDefault="00035342" w:rsidP="00035342">
      <w:pPr>
        <w:pStyle w:val="NormlWeb"/>
        <w:spacing w:after="284" w:afterAutospacing="0"/>
        <w:jc w:val="center"/>
      </w:pPr>
      <w:r>
        <w:rPr>
          <w:b/>
          <w:bCs/>
          <w:i/>
          <w:iCs/>
        </w:rPr>
        <w:t xml:space="preserve">s z a k u t a s í t á s </w:t>
      </w:r>
      <w:proofErr w:type="gramStart"/>
      <w:r>
        <w:rPr>
          <w:b/>
          <w:bCs/>
          <w:i/>
          <w:iCs/>
        </w:rPr>
        <w:t>a</w:t>
      </w:r>
      <w:proofErr w:type="gramEnd"/>
    </w:p>
    <w:p w:rsidR="00035342" w:rsidRDefault="00035342" w:rsidP="00035342">
      <w:pPr>
        <w:pStyle w:val="NormlWeb"/>
        <w:spacing w:after="284" w:afterAutospacing="0"/>
        <w:jc w:val="center"/>
      </w:pPr>
      <w:proofErr w:type="gramStart"/>
      <w:r>
        <w:rPr>
          <w:b/>
          <w:bCs/>
          <w:i/>
          <w:iCs/>
        </w:rPr>
        <w:t>a</w:t>
      </w:r>
      <w:proofErr w:type="gramEnd"/>
      <w:r>
        <w:rPr>
          <w:b/>
          <w:bCs/>
          <w:i/>
          <w:iCs/>
        </w:rPr>
        <w:t xml:space="preserve"> szabadság megállapításáról és nyilvántartásáról</w:t>
      </w:r>
    </w:p>
    <w:p w:rsidR="00035342" w:rsidRDefault="00035342" w:rsidP="00035342">
      <w:pPr>
        <w:pStyle w:val="NormlWeb"/>
        <w:spacing w:after="284" w:afterAutospacing="0"/>
        <w:jc w:val="both"/>
      </w:pPr>
      <w:r>
        <w:t>A büntetés-végrehajtási szervezet belső szabályozási tevékenységéről szóló 2/2013. (IX.13.) BVOP utasítás 7. pontja alapján – figyelemmel a fegyveres szervek hivatásos állományú tagjainak szolgálati viszonyáról szóló 1996. évi XLIII. törvény 89-98. §</w:t>
      </w:r>
      <w:proofErr w:type="spellStart"/>
      <w:r>
        <w:t>-ára</w:t>
      </w:r>
      <w:proofErr w:type="spellEnd"/>
      <w:r>
        <w:t>, a 305. §</w:t>
      </w:r>
      <w:proofErr w:type="spellStart"/>
      <w:r>
        <w:t>-ára</w:t>
      </w:r>
      <w:proofErr w:type="spellEnd"/>
      <w:r>
        <w:t>, a közalkalmazottak jogállásáról szóló 1992. évi XXXIII. törvény 55-59. §</w:t>
      </w:r>
      <w:proofErr w:type="spellStart"/>
      <w:r>
        <w:t>-ára</w:t>
      </w:r>
      <w:proofErr w:type="spellEnd"/>
      <w:r>
        <w:t>, a munka törvénykönyvéről szóló 2012. évi I. törvény 115. §</w:t>
      </w:r>
      <w:proofErr w:type="spellStart"/>
      <w:r>
        <w:t>-ára</w:t>
      </w:r>
      <w:proofErr w:type="spellEnd"/>
      <w:r>
        <w:t xml:space="preserve">, 118. § </w:t>
      </w:r>
      <w:proofErr w:type="spellStart"/>
      <w:r>
        <w:t>-ára</w:t>
      </w:r>
      <w:proofErr w:type="spellEnd"/>
      <w:r>
        <w:t xml:space="preserve"> és a 122-123.§</w:t>
      </w:r>
      <w:proofErr w:type="spellStart"/>
      <w:r>
        <w:t>-ára</w:t>
      </w:r>
      <w:proofErr w:type="spellEnd"/>
      <w:r>
        <w:t>, valamint a belügyminiszter felügyelete, irányítása alá tartozó egyes fegyveres szervekkel hivatásos szolgálati viszonyban állók szolgálati viszonyáról és a személyügyi igazgatás rendjéről szóló 64/2011. (XII.30.) BM rendelet 51. §</w:t>
      </w:r>
      <w:proofErr w:type="spellStart"/>
      <w:r>
        <w:t>-ára</w:t>
      </w:r>
      <w:proofErr w:type="spellEnd"/>
      <w:r>
        <w:t xml:space="preserve"> – a szabadság megállapításáról és nyilvántartásáról az alábbi szakutasítást adom ki.</w:t>
      </w:r>
    </w:p>
    <w:p w:rsidR="00035342" w:rsidRDefault="00035342" w:rsidP="00035342">
      <w:pPr>
        <w:pStyle w:val="NormlWeb"/>
        <w:spacing w:after="284" w:afterAutospacing="0"/>
        <w:jc w:val="center"/>
      </w:pPr>
      <w:r>
        <w:rPr>
          <w:b/>
          <w:bCs/>
        </w:rPr>
        <w:t>I.</w:t>
      </w:r>
      <w:r>
        <w:rPr>
          <w:b/>
          <w:bCs/>
        </w:rPr>
        <w:br/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szakutasítás hatálya</w:t>
      </w:r>
    </w:p>
    <w:p w:rsidR="00035342" w:rsidRDefault="00035342" w:rsidP="00035342">
      <w:pPr>
        <w:pStyle w:val="NormlWeb"/>
        <w:spacing w:after="284" w:afterAutospacing="0"/>
        <w:ind w:left="567" w:hanging="284"/>
        <w:jc w:val="both"/>
      </w:pPr>
      <w:r>
        <w:t xml:space="preserve">1.  A szakutasítás hatálya a Büntetés-végrehajtás Országos Parancsnoksága (továbbiakban: </w:t>
      </w:r>
      <w:proofErr w:type="spellStart"/>
      <w:r>
        <w:t>BvOP</w:t>
      </w:r>
      <w:proofErr w:type="spellEnd"/>
      <w:r>
        <w:t xml:space="preserve">), a büntetés-végrehajtási intézetek és intézmények, a fogvatartottak kötelező foglalkoztatására létrehozott gazdálkodó szervezetek (a továbbiakban: </w:t>
      </w:r>
      <w:proofErr w:type="spellStart"/>
      <w:r>
        <w:t>bv</w:t>
      </w:r>
      <w:proofErr w:type="spellEnd"/>
      <w:r>
        <w:t>. szervek) állományában szolgálatot teljesítő hivatásos szolgálati jogviszonyban és közalkalmazotti jogviszonyban álló állománytagokra (a továbbiakban: személyi állomány) terjed ki.</w:t>
      </w:r>
    </w:p>
    <w:p w:rsidR="00035342" w:rsidRDefault="00035342" w:rsidP="00035342">
      <w:pPr>
        <w:pStyle w:val="NormlWeb"/>
        <w:spacing w:after="284" w:afterAutospacing="0"/>
        <w:jc w:val="center"/>
      </w:pPr>
      <w:r>
        <w:rPr>
          <w:b/>
          <w:bCs/>
        </w:rPr>
        <w:br/>
        <w:t xml:space="preserve">II. </w:t>
      </w:r>
      <w:r>
        <w:rPr>
          <w:b/>
          <w:bCs/>
        </w:rPr>
        <w:br/>
        <w:t>A szabadság megállapítása és kiadása</w:t>
      </w:r>
    </w:p>
    <w:p w:rsidR="00035342" w:rsidRDefault="00035342" w:rsidP="00035342">
      <w:pPr>
        <w:pStyle w:val="NormlWeb"/>
        <w:spacing w:after="284" w:afterAutospacing="0"/>
        <w:ind w:left="567" w:hanging="284"/>
        <w:jc w:val="both"/>
      </w:pPr>
      <w:r>
        <w:t xml:space="preserve">2.  A </w:t>
      </w:r>
      <w:proofErr w:type="spellStart"/>
      <w:r>
        <w:t>bv</w:t>
      </w:r>
      <w:proofErr w:type="spellEnd"/>
      <w:r>
        <w:t>. szerveknél a vonatkozó jogszabályok alapján az állományilletékes vezető intézkedésben szabályozza a személyi állomány szabadságának megállapítását, közlését, nyilvántartását, valamint a vonatkozó jogszabályi rendelkezések érvényre jutásának ellenőrzését.</w:t>
      </w:r>
    </w:p>
    <w:p w:rsidR="00035342" w:rsidRDefault="00035342" w:rsidP="00035342">
      <w:pPr>
        <w:pStyle w:val="NormlWeb"/>
        <w:spacing w:after="284" w:afterAutospacing="0"/>
        <w:ind w:left="567" w:hanging="284"/>
        <w:jc w:val="both"/>
      </w:pPr>
      <w:r>
        <w:t xml:space="preserve">3.  A </w:t>
      </w:r>
      <w:proofErr w:type="spellStart"/>
      <w:r>
        <w:t>BvOP</w:t>
      </w:r>
      <w:proofErr w:type="spellEnd"/>
      <w:r>
        <w:t xml:space="preserve"> személyi állománya, valamint a parancsnokok, igazgatók, főigazgató-főorvosok, ügyvezető igazgatók (a továbbiakban: vezetői állomány), évi rendes (alap- és pót) szabadságát a Személyügyi és Szociális Főosztály állapítja meg tárgyév január 31-éig, amelyet a NEXON HR rendszerben rögzít. A </w:t>
      </w:r>
      <w:proofErr w:type="spellStart"/>
      <w:r>
        <w:t>bv</w:t>
      </w:r>
      <w:proofErr w:type="spellEnd"/>
      <w:r>
        <w:t xml:space="preserve">. szervek személyi állományának évi rendes szabadságát a személyügyi és szociális szakterület állapítja meg tárgyév január 31-éig és gondoskodik a NEXON HR rendszerben történő rögzítésről. A megállapítás az 1. melléklet szerinti tájékoztatás az éves szabadság </w:t>
      </w:r>
      <w:proofErr w:type="gramStart"/>
      <w:r>
        <w:t>megállapításáról című</w:t>
      </w:r>
      <w:proofErr w:type="gramEnd"/>
      <w:r>
        <w:t xml:space="preserve"> nyomtatványon történik.</w:t>
      </w:r>
    </w:p>
    <w:p w:rsidR="00035342" w:rsidRDefault="00035342" w:rsidP="00035342">
      <w:pPr>
        <w:pStyle w:val="NormlWeb"/>
        <w:spacing w:after="284" w:afterAutospacing="0"/>
        <w:ind w:left="567" w:hanging="284"/>
        <w:jc w:val="both"/>
      </w:pPr>
      <w:r>
        <w:t xml:space="preserve">4.  A </w:t>
      </w:r>
      <w:proofErr w:type="spellStart"/>
      <w:r>
        <w:t>BvOP</w:t>
      </w:r>
      <w:proofErr w:type="spellEnd"/>
      <w:r>
        <w:t xml:space="preserve"> főosztályvezetői, önálló osztályvezetői, valamint a </w:t>
      </w:r>
      <w:proofErr w:type="spellStart"/>
      <w:r>
        <w:t>bv</w:t>
      </w:r>
      <w:proofErr w:type="spellEnd"/>
      <w:r>
        <w:t xml:space="preserve">. szerveknél szabadság engedélyezésére jogosult vezetők a NEXON HR rendszerben rögzített adatokból tájékozódnak a vezetésük alá tartozó szervezeti egység tagjainak éves szabadságáról és gondoskodnak állományuk tájékoztatásáról és a szabadság kiadásának rendjéről. A főosztályok állományának szabadságát a főosztályvezető, a </w:t>
      </w:r>
      <w:proofErr w:type="spellStart"/>
      <w:r>
        <w:t>bv</w:t>
      </w:r>
      <w:proofErr w:type="spellEnd"/>
      <w:r>
        <w:t xml:space="preserve">. szervek személyi </w:t>
      </w:r>
      <w:r>
        <w:lastRenderedPageBreak/>
        <w:t>állományának szabadságát pedig az adott szakterület hatáskörrel rendelkező vezetője engedélyezi és intézkedik a 2. melléklet szerinti szabadság nyilvántartó lapon történő vezetésről és a jóváhagyott szolgálati jeggyel együtt az elévülési szabályok figyelembe vételével történő megőrzéséről.</w:t>
      </w:r>
    </w:p>
    <w:p w:rsidR="00035342" w:rsidRDefault="00035342" w:rsidP="00035342">
      <w:pPr>
        <w:pStyle w:val="NormlWeb"/>
        <w:spacing w:after="284" w:afterAutospacing="0"/>
        <w:ind w:left="567" w:hanging="284"/>
        <w:jc w:val="both"/>
      </w:pPr>
      <w:r>
        <w:t>5.  A vezetői állományba tartozók a fegyveres szervek hivatásos állományú tagjainak szolgálati viszonyáról szóló 1996. évi XLIII. törvény (a továbbiakban: Hszt.) 97. § (2) bekezdése alapján a saját rendelkezésük szerint kivehető szabadságok várható időpontjáról tárgyév február 15-éig jelentést tesznek a 3. melléklet szerinti szabadságolási terv az országos parancsnoknak, aki azt jóváhagyás után - nyilvántartás céljából - továbbítja a Személyügyi és Szociális Főosztály vezetőjének.</w:t>
      </w:r>
    </w:p>
    <w:p w:rsidR="00035342" w:rsidRDefault="00035342" w:rsidP="00035342">
      <w:pPr>
        <w:pStyle w:val="NormlWeb"/>
        <w:spacing w:after="284" w:afterAutospacing="0"/>
        <w:ind w:left="567" w:hanging="284"/>
        <w:jc w:val="both"/>
      </w:pPr>
      <w:r>
        <w:t>6.  Az országos parancsnok irányítása alá tartozó vezetők esetében az országos parancsnok, az országos parancsnok helyettesei közvetlen irányítása alá tartozó vezetők esetében az illetékes helyettes jogosult a vezetői szabadság engedélyezésére.</w:t>
      </w:r>
    </w:p>
    <w:p w:rsidR="00035342" w:rsidRDefault="00035342" w:rsidP="00035342">
      <w:pPr>
        <w:pStyle w:val="NormlWeb"/>
        <w:spacing w:after="284" w:afterAutospacing="0"/>
        <w:ind w:left="567" w:hanging="284"/>
        <w:jc w:val="both"/>
      </w:pPr>
      <w:r>
        <w:t xml:space="preserve">7.  A vonatkozó szabályok figyelembe vételével a szabadságok kiadásának folyamatosságát úgy kell biztosítani a </w:t>
      </w:r>
      <w:proofErr w:type="spellStart"/>
      <w:r>
        <w:t>bv</w:t>
      </w:r>
      <w:proofErr w:type="spellEnd"/>
      <w:r>
        <w:t xml:space="preserve">. szerveknél és a </w:t>
      </w:r>
      <w:proofErr w:type="spellStart"/>
      <w:r>
        <w:t>BvOP</w:t>
      </w:r>
      <w:proofErr w:type="spellEnd"/>
      <w:r>
        <w:t xml:space="preserve"> valamennyi szakterületén, hogy a vezetéshez és a feladatok ellátásához szükséges létszám mindig rendelkezésre álljon.</w:t>
      </w:r>
    </w:p>
    <w:p w:rsidR="00035342" w:rsidRDefault="00035342" w:rsidP="00035342">
      <w:pPr>
        <w:pStyle w:val="NormlWeb"/>
        <w:spacing w:after="284" w:afterAutospacing="0"/>
        <w:ind w:left="567" w:hanging="284"/>
        <w:jc w:val="both"/>
      </w:pPr>
      <w:r>
        <w:t xml:space="preserve">8.  A </w:t>
      </w:r>
      <w:proofErr w:type="spellStart"/>
      <w:r>
        <w:t>BvOP</w:t>
      </w:r>
      <w:proofErr w:type="spellEnd"/>
      <w:r>
        <w:t xml:space="preserve"> és a </w:t>
      </w:r>
      <w:proofErr w:type="spellStart"/>
      <w:r>
        <w:t>bv</w:t>
      </w:r>
      <w:proofErr w:type="spellEnd"/>
      <w:r>
        <w:t>. szervek személyi állományába, valamint a vezetői állományba tartozók a Hszt. 91. §</w:t>
      </w:r>
      <w:proofErr w:type="spellStart"/>
      <w:r>
        <w:t>-ában</w:t>
      </w:r>
      <w:proofErr w:type="spellEnd"/>
      <w:r>
        <w:t>, valamint a munka törvénykönyvéről szóló 2012. évi I. törvény (a továbbiakban: Mt.) 118. §</w:t>
      </w:r>
      <w:proofErr w:type="spellStart"/>
      <w:r>
        <w:t>-ában</w:t>
      </w:r>
      <w:proofErr w:type="spellEnd"/>
      <w:r>
        <w:t xml:space="preserve"> meghatározott gyermek után járó pótszabadság igénybe vételéről tárgyév január 15-éig a 4. mellékletben meghatározottak szerint tesznek nyilatkozatott, melyet a személyügyi és szociális szakterület részére továbbítanak. Amennyiben az állománytag gyermeke után a Hszt. 91. § (2) bekezdése, valamint az Mt. 118. § (2) bekezdése alapján emelt szintű pótszabadság igénybe vételére jogosult, az erre vonatkozó, hatályos, Magyar Államkincstár által kiadott igazolást a nyilatkozattal együtt köteles a személyügyi és szociális szakterületnek leadni, valamint a tárgyév folyamán a nyilatkozatban szereplő adatokban történt változást haladéktalanul jelezni.</w:t>
      </w:r>
    </w:p>
    <w:p w:rsidR="00035342" w:rsidRDefault="00035342" w:rsidP="00035342">
      <w:pPr>
        <w:pStyle w:val="NormlWeb"/>
        <w:spacing w:after="284" w:afterAutospacing="0"/>
        <w:ind w:left="567" w:hanging="284"/>
        <w:jc w:val="both"/>
      </w:pPr>
      <w:r>
        <w:t xml:space="preserve">9.  A </w:t>
      </w:r>
      <w:proofErr w:type="spellStart"/>
      <w:r>
        <w:t>BvOP</w:t>
      </w:r>
      <w:proofErr w:type="spellEnd"/>
      <w:r>
        <w:t xml:space="preserve"> Személyügyi és Szociális Főosztálya, valamint a </w:t>
      </w:r>
      <w:proofErr w:type="spellStart"/>
      <w:r>
        <w:t>bv</w:t>
      </w:r>
      <w:proofErr w:type="spellEnd"/>
      <w:r>
        <w:t xml:space="preserve">. szervek személyügyi és szociális szakterülete tárgyév február 15-éig </w:t>
      </w:r>
      <w:proofErr w:type="gramStart"/>
      <w:r>
        <w:t>a</w:t>
      </w:r>
      <w:proofErr w:type="gramEnd"/>
      <w:r>
        <w:t xml:space="preserve"> 5. melléklet szerinti adatszolgáltatást teljesít a személyi állomány éves szabadságáról a </w:t>
      </w:r>
      <w:proofErr w:type="spellStart"/>
      <w:r>
        <w:t>BvOP</w:t>
      </w:r>
      <w:proofErr w:type="spellEnd"/>
      <w:r>
        <w:t xml:space="preserve"> Közgazdasági Főosztály Illetmény és </w:t>
      </w:r>
      <w:proofErr w:type="spellStart"/>
      <w:r>
        <w:t>Létszámgazdálkodási</w:t>
      </w:r>
      <w:proofErr w:type="spellEnd"/>
      <w:r>
        <w:t xml:space="preserve"> Osztálya részére.</w:t>
      </w:r>
    </w:p>
    <w:p w:rsidR="00035342" w:rsidRDefault="00035342" w:rsidP="00035342">
      <w:pPr>
        <w:pStyle w:val="NormlWeb"/>
        <w:spacing w:after="284" w:afterAutospacing="0"/>
        <w:jc w:val="center"/>
      </w:pPr>
      <w:r>
        <w:rPr>
          <w:b/>
          <w:bCs/>
        </w:rPr>
        <w:br/>
        <w:t xml:space="preserve">III. </w:t>
      </w:r>
      <w:r>
        <w:rPr>
          <w:b/>
          <w:bCs/>
        </w:rPr>
        <w:br/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szabadság-felhasználás nyilvántartása</w:t>
      </w:r>
    </w:p>
    <w:p w:rsidR="00035342" w:rsidRDefault="00035342" w:rsidP="00035342">
      <w:pPr>
        <w:pStyle w:val="NormlWeb"/>
        <w:spacing w:after="284" w:afterAutospacing="0"/>
        <w:ind w:left="567" w:hanging="284"/>
        <w:jc w:val="both"/>
      </w:pPr>
      <w:r>
        <w:t xml:space="preserve">10. A </w:t>
      </w:r>
      <w:proofErr w:type="spellStart"/>
      <w:r>
        <w:t>BvOP</w:t>
      </w:r>
      <w:proofErr w:type="spellEnd"/>
      <w:r>
        <w:t xml:space="preserve"> főosztályai, önálló osztályai, valamint a </w:t>
      </w:r>
      <w:proofErr w:type="spellStart"/>
      <w:r>
        <w:t>bv</w:t>
      </w:r>
      <w:proofErr w:type="spellEnd"/>
      <w:r>
        <w:t>. szervek személyi állománya szabadság-felhasználását az illetékes szolgálati elöljáró rendelkezése alapján az érintett szakterület előadója/segédelőadója rögzíti a NEXON HR rendszerben.</w:t>
      </w:r>
    </w:p>
    <w:p w:rsidR="008859CA" w:rsidRDefault="008859C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br w:type="page"/>
      </w:r>
    </w:p>
    <w:p w:rsidR="00035342" w:rsidRDefault="00035342" w:rsidP="00035342">
      <w:pPr>
        <w:pStyle w:val="NormlWeb"/>
        <w:spacing w:after="284" w:afterAutospacing="0"/>
        <w:ind w:left="567" w:hanging="284"/>
        <w:jc w:val="both"/>
      </w:pPr>
      <w:r>
        <w:lastRenderedPageBreak/>
        <w:t>11. A nyilvántartást vezető előadó/segédelőadó a vonatkozó adatvédelmi szabályok betartásával a NEXON HR rendszer szűkített adattartalmú, kizárólag az adott szakterület személyi állományára vonatkozó, a szabadság-felhasználás körére kiterjedő kezelésére jogosult.</w:t>
      </w:r>
    </w:p>
    <w:p w:rsidR="00035342" w:rsidRDefault="00035342" w:rsidP="00035342">
      <w:pPr>
        <w:pStyle w:val="NormlWeb"/>
        <w:spacing w:after="284" w:afterAutospacing="0"/>
        <w:ind w:left="567" w:hanging="284"/>
        <w:jc w:val="both"/>
      </w:pPr>
      <w:r>
        <w:t>12. A vezetői állományba tartozók szabadságra vonatkozó szolgálati jegye - az engedélyezést követően - a Személyügyi és Szociális Főosztály vezetőjének kerül megküldésre, aki az érintett vezetőt tájékoztatja a szabadság engedélyezéséről, továbbá intézkedik az engedélyezett szabadság nyilvántartó lapon és a NEXON HR rendszerben történő rögzítéséről.</w:t>
      </w:r>
    </w:p>
    <w:p w:rsidR="00035342" w:rsidRDefault="00035342" w:rsidP="00035342">
      <w:pPr>
        <w:pStyle w:val="NormlWeb"/>
        <w:spacing w:after="284" w:afterAutospacing="0"/>
        <w:ind w:left="567" w:hanging="284"/>
        <w:jc w:val="both"/>
      </w:pPr>
      <w:r>
        <w:t>13. Az áthelyezett, vezényelt, kirendelt állománytag szabadság-kimutatását a korábbi szolgálatteljesítési hely személyügyi és szociális szakterülete a személyi anyaggyűjtőben helyezi el. Az új szolgálatteljesítési hely személyügyi és szociális területe ez alapján tájékozódik az áthelyezett, vezényelt, illetve kirendelt állománytag éves szabadságának alakulásáról.</w:t>
      </w:r>
    </w:p>
    <w:p w:rsidR="00035342" w:rsidRDefault="00035342" w:rsidP="00035342">
      <w:pPr>
        <w:pStyle w:val="NormlWeb"/>
        <w:spacing w:after="284" w:afterAutospacing="0"/>
        <w:ind w:left="567" w:hanging="284"/>
        <w:jc w:val="both"/>
      </w:pPr>
      <w:r>
        <w:t>14. Átminősítés, beosztásváltozás esetén a szabadságjárandóságban bekövetkezett változásról a személyügyi és szociális szakterület részletes, írásbeli tájékoztatást ad a személyi állomány tagjának. Beosztásváltozás esetében az időarányosság megállapításánál a pótszabadság, átminősítés esetén pedig a teljes év időszaka kerül figyelembe vételre.</w:t>
      </w:r>
    </w:p>
    <w:p w:rsidR="00035342" w:rsidRDefault="00035342" w:rsidP="00035342">
      <w:pPr>
        <w:pStyle w:val="NormlWeb"/>
        <w:spacing w:after="284" w:afterAutospacing="0"/>
        <w:ind w:left="567" w:hanging="284"/>
        <w:jc w:val="both"/>
      </w:pPr>
      <w:r>
        <w:t>15. Illetménynélküli szabadság igénybe vétele előtt az érintett szakterület írásbeli tájékoztatást ad a személyügyi és szociális szakterület részére az állománytag éves szabadságának aktuális állapotáról.</w:t>
      </w:r>
    </w:p>
    <w:p w:rsidR="00035342" w:rsidRDefault="00035342" w:rsidP="00035342">
      <w:pPr>
        <w:pStyle w:val="NormlWeb"/>
        <w:spacing w:after="284" w:afterAutospacing="0"/>
        <w:ind w:left="567" w:hanging="284"/>
        <w:jc w:val="both"/>
      </w:pPr>
      <w:r>
        <w:t>16. Az illetménynélküli szabadság megszüntetésére irányuló kérelem személyügyi és szociális szakterülethez történő beérkezésétől számított 5 munkanapon belül a szakterület írásbeli tájékoztatást ad a személyi állomány tagjának az általa igénybe vehető szabadságnapok számáról. Az értesítés egy példánya a személyi anyaggyűjtőben is elhelyezésre kerül.</w:t>
      </w:r>
    </w:p>
    <w:p w:rsidR="00035342" w:rsidRDefault="00035342" w:rsidP="00035342">
      <w:pPr>
        <w:pStyle w:val="NormlWeb"/>
        <w:spacing w:after="284" w:afterAutospacing="0"/>
        <w:ind w:left="567" w:hanging="284"/>
        <w:jc w:val="both"/>
      </w:pPr>
      <w:r>
        <w:t xml:space="preserve">17. Ha a személyi állomány tagjának jogviszonya év közben kezdődik vagy szűnik meg, a szabadság arányos részére jogosult. A szabadság arányos részének megállapítása a naptári napok figyelembe vételével történik. A szabadság arányos részének megállapításakor (az alap- és pótszabadságon kívül) a gyermek után járó pótszabadság is figyelembe vételre kerül, vagyis a gyermek után járó pótszabadság kiadására is csupán az adott </w:t>
      </w:r>
      <w:proofErr w:type="gramStart"/>
      <w:r>
        <w:t>évben munkában</w:t>
      </w:r>
      <w:proofErr w:type="gramEnd"/>
      <w:r>
        <w:t xml:space="preserve"> töltött, illetőleg egyébként szabadságra jogosító idő arányában kerülhet sor. Nincs helye azonban a gyermek után járó pótszabadság arányosításának abban az évben, amikor a gyermek </w:t>
      </w:r>
      <w:proofErr w:type="gramStart"/>
      <w:r>
        <w:t>született</w:t>
      </w:r>
      <w:proofErr w:type="gramEnd"/>
      <w:r>
        <w:t xml:space="preserve"> vagy amikor a 16. életévét betöltötte.</w:t>
      </w:r>
    </w:p>
    <w:p w:rsidR="00035342" w:rsidRDefault="00035342" w:rsidP="00035342">
      <w:pPr>
        <w:pStyle w:val="NormlWeb"/>
        <w:spacing w:after="284" w:afterAutospacing="0"/>
        <w:ind w:left="567" w:hanging="284"/>
        <w:jc w:val="both"/>
      </w:pPr>
      <w:r>
        <w:t>18. A Hszt. 90-91.§</w:t>
      </w:r>
      <w:proofErr w:type="spellStart"/>
      <w:r>
        <w:t>-ában</w:t>
      </w:r>
      <w:proofErr w:type="spellEnd"/>
      <w:r>
        <w:t xml:space="preserve"> meghatározott szabadságok kiadásánál a hivatali és a hivatali munkarendtől eltérő szolgálati időrendszerben dolgozók esetében az ötnapos munkahét munkanapjait, folyamatos váltásos szolgálati időrendszerben dolgozók esetében a szolgálati napokat kell figyelembe venni.</w:t>
      </w:r>
    </w:p>
    <w:p w:rsidR="008859CA" w:rsidRDefault="008859C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br w:type="page"/>
      </w:r>
    </w:p>
    <w:p w:rsidR="00035342" w:rsidRDefault="00035342" w:rsidP="00035342">
      <w:pPr>
        <w:pStyle w:val="NormlWeb"/>
        <w:spacing w:after="284" w:afterAutospacing="0"/>
        <w:ind w:left="567" w:hanging="284"/>
        <w:jc w:val="both"/>
      </w:pPr>
      <w:r>
        <w:lastRenderedPageBreak/>
        <w:t>19. A Hszt. alapján járó egyéb munkaidő-kedvezmény (tanulmányi munkaidő-kedvezmény, kegyeleti szabadság, egészségügyi szabadság) megállapítása valamennyi szolgálati időrendszerben – a hivatali munkarendnek megfelelően - munkanapokra történik.</w:t>
      </w:r>
    </w:p>
    <w:p w:rsidR="00035342" w:rsidRDefault="00035342" w:rsidP="00035342">
      <w:pPr>
        <w:pStyle w:val="NormlWeb"/>
        <w:spacing w:after="284" w:afterAutospacing="0"/>
        <w:ind w:left="567" w:hanging="284"/>
        <w:jc w:val="both"/>
      </w:pPr>
      <w:r>
        <w:t xml:space="preserve">20. A </w:t>
      </w:r>
      <w:proofErr w:type="spellStart"/>
      <w:r>
        <w:t>BvOP</w:t>
      </w:r>
      <w:proofErr w:type="spellEnd"/>
      <w:r>
        <w:t xml:space="preserve"> Közgazdasági Főosztály Illetmény és </w:t>
      </w:r>
      <w:proofErr w:type="spellStart"/>
      <w:r>
        <w:t>Létszámgazdálkodási</w:t>
      </w:r>
      <w:proofErr w:type="spellEnd"/>
      <w:r>
        <w:t xml:space="preserve"> Osztálya felé történő, a szabadság igénybe vételére vonatkozó adatszolgáltatás esetén – a KIR számfejtési rendszer sajátosságaira tekintettel – az adatokat valamennyi szolgálati időrendszerben szolgálatot teljesítő állománytag esetében egységesen a hivatali szolgálati időrendszernek megfelelő átszámítással szükséges megadni.</w:t>
      </w:r>
    </w:p>
    <w:p w:rsidR="00035342" w:rsidRDefault="00035342" w:rsidP="00035342">
      <w:pPr>
        <w:pStyle w:val="NormlWeb"/>
        <w:spacing w:after="284" w:afterAutospacing="0"/>
        <w:ind w:left="567" w:hanging="284"/>
        <w:jc w:val="both"/>
      </w:pPr>
      <w:r>
        <w:t xml:space="preserve">21. A </w:t>
      </w:r>
      <w:proofErr w:type="spellStart"/>
      <w:r>
        <w:t>BvOP</w:t>
      </w:r>
      <w:proofErr w:type="spellEnd"/>
      <w:r>
        <w:t xml:space="preserve"> főosztályvezetőinek, önálló osztályvezetőinek, valamint a vezetői állomány tagjainak egészségügyi szabadság igénybevételéről, illetve keresőképtelenségéről szóló orvosi igazolását a Személyügyi és Szociális Főosztály részére kell megküldeni a NEXON HR rendszerben történő nyilvántartás és további ügyintézés céljából. A </w:t>
      </w:r>
      <w:proofErr w:type="spellStart"/>
      <w:r>
        <w:t>BvOP</w:t>
      </w:r>
      <w:proofErr w:type="spellEnd"/>
      <w:r>
        <w:t xml:space="preserve"> személyi állománya vonatkozásában az egészségügyi szabadság NEXON HR rendszerben történő nyilvántartása és további ügyintézése az érintett főosztályon, osztályon történik. A </w:t>
      </w:r>
      <w:proofErr w:type="spellStart"/>
      <w:r>
        <w:t>bv</w:t>
      </w:r>
      <w:proofErr w:type="spellEnd"/>
      <w:r>
        <w:t>. szervek vonatkozásában a nyilvántartás az egészségügyi, az egyéb ügyintézés az érintett szakterület hatáskörébe tartozik.</w:t>
      </w:r>
    </w:p>
    <w:p w:rsidR="00035342" w:rsidRDefault="00035342" w:rsidP="00035342">
      <w:pPr>
        <w:pStyle w:val="NormlWeb"/>
        <w:spacing w:after="284" w:afterAutospacing="0"/>
        <w:ind w:left="567" w:hanging="284"/>
        <w:jc w:val="both"/>
      </w:pPr>
      <w:r>
        <w:t xml:space="preserve">22. A </w:t>
      </w:r>
      <w:proofErr w:type="spellStart"/>
      <w:r>
        <w:t>BvOP</w:t>
      </w:r>
      <w:proofErr w:type="spellEnd"/>
      <w:r>
        <w:t xml:space="preserve"> és a </w:t>
      </w:r>
      <w:proofErr w:type="spellStart"/>
      <w:r>
        <w:t>bv</w:t>
      </w:r>
      <w:proofErr w:type="spellEnd"/>
      <w:r>
        <w:t>. szervek vonatkozásában az érintett szakterület a tartós (30 napon túli), egészségügyi okból történő távollétről a személyügyi és szociális szakterületet írásban tájékoztatja.</w:t>
      </w:r>
    </w:p>
    <w:p w:rsidR="00035342" w:rsidRDefault="00035342" w:rsidP="00035342">
      <w:pPr>
        <w:pStyle w:val="NormlWeb"/>
        <w:spacing w:after="284" w:afterAutospacing="0"/>
        <w:jc w:val="center"/>
      </w:pPr>
      <w:r>
        <w:rPr>
          <w:b/>
          <w:bCs/>
        </w:rPr>
        <w:br/>
        <w:t>IV.</w:t>
      </w:r>
      <w:r>
        <w:rPr>
          <w:b/>
          <w:bCs/>
        </w:rPr>
        <w:br/>
        <w:t>Tanulmányi munkaidő-kedvezmény</w:t>
      </w:r>
    </w:p>
    <w:p w:rsidR="00035342" w:rsidRDefault="00035342" w:rsidP="00035342">
      <w:pPr>
        <w:pStyle w:val="NormlWeb"/>
        <w:spacing w:after="284" w:afterAutospacing="0"/>
        <w:ind w:left="567" w:hanging="284"/>
        <w:jc w:val="both"/>
      </w:pPr>
      <w:r>
        <w:t>23. Amennyiben a személyi állomány tagja tanulmányi szerződéssel rendelkezik a tanulmányi félév megkezdését követő 15 napon belül, az oktatási intézmény által kiadott tájékoztató átadásával írásban értesíti a szolgálati elöljáróját és a személyügyi és szociális szakterületet a konzultáció és a felkészülés napjáról, a vizsgák időpontjáról pedig az oktatási intézmény által biztosított igazolás kézhezvételét követően szintén haladéktalanul tájékoztatja szolgálati elöljáróját és a személyügyi és szociális szakterületet az igazolás egy példányának átadásával egyidejűleg. A vizsganapokra járó tanulmányi munkaidő-kedvezmény megállapítására és a NEXON HR rendszerben történő rögzítésére kizárólag a személyügyi és szociális szakterület jogosult. A tanulmányi munkaidő-kedvezmény felhasználását az illetékes szolgálati elöljáró rendelkezése alapján az érintett szakterület előadója/segédelőadója rögzíti a NEXON HR rendszerben.</w:t>
      </w:r>
    </w:p>
    <w:p w:rsidR="00035342" w:rsidRDefault="00035342" w:rsidP="00035342">
      <w:pPr>
        <w:pStyle w:val="NormlWeb"/>
        <w:spacing w:after="284" w:afterAutospacing="0"/>
        <w:ind w:left="567" w:hanging="284"/>
        <w:jc w:val="both"/>
      </w:pPr>
      <w:r>
        <w:t>24. A tanulmányi szerződéssel nem rendelkező, de iskolarendszerű oktatásban/képzésben részt vevő, illetmény nélküli tanulmányi munkaidő-kedvezményt igénybe venni kívánó személyek kötelesek a fentiekben foglaltak szerint eljárni.</w:t>
      </w:r>
    </w:p>
    <w:p w:rsidR="00035342" w:rsidRDefault="00035342" w:rsidP="00035342">
      <w:pPr>
        <w:pStyle w:val="NormlWeb"/>
        <w:spacing w:after="284" w:afterAutospacing="0"/>
        <w:ind w:left="567" w:hanging="284"/>
        <w:jc w:val="both"/>
      </w:pPr>
      <w:r>
        <w:t>25. A tanulmányi munkaidő-kedvezmény NEXON HR rendszerben történő nyilvántartására az évi rendes szabadságra vonatkozó szabályok, elszámolására a Hszt. 98. §</w:t>
      </w:r>
      <w:proofErr w:type="spellStart"/>
      <w:r>
        <w:t>-ában</w:t>
      </w:r>
      <w:proofErr w:type="spellEnd"/>
      <w:r>
        <w:t xml:space="preserve"> foglalt rendelkezések az irányadók.</w:t>
      </w:r>
    </w:p>
    <w:p w:rsidR="00035342" w:rsidRDefault="00035342" w:rsidP="00035342">
      <w:pPr>
        <w:pStyle w:val="NormlWeb"/>
        <w:spacing w:after="284" w:afterAutospacing="0"/>
        <w:jc w:val="center"/>
      </w:pPr>
      <w:r>
        <w:rPr>
          <w:b/>
          <w:bCs/>
        </w:rPr>
        <w:lastRenderedPageBreak/>
        <w:br/>
        <w:t>V.</w:t>
      </w:r>
      <w:r>
        <w:rPr>
          <w:b/>
          <w:bCs/>
        </w:rPr>
        <w:br/>
        <w:t>Záró rendelkezések</w:t>
      </w:r>
    </w:p>
    <w:p w:rsidR="00035342" w:rsidRDefault="00035342" w:rsidP="00035342">
      <w:pPr>
        <w:pStyle w:val="NormlWeb"/>
        <w:spacing w:after="284" w:afterAutospacing="0"/>
        <w:ind w:left="567" w:hanging="284"/>
        <w:jc w:val="both"/>
      </w:pPr>
      <w:r>
        <w:t>26. Jelen szakutasítás a kihirdetést követő napon lép hatályba.</w:t>
      </w:r>
    </w:p>
    <w:p w:rsidR="00035342" w:rsidRDefault="00035342" w:rsidP="00035342">
      <w:pPr>
        <w:pStyle w:val="NormlWeb"/>
        <w:spacing w:after="284" w:afterAutospacing="0"/>
        <w:ind w:left="567" w:hanging="284"/>
        <w:jc w:val="both"/>
      </w:pPr>
      <w:r>
        <w:t xml:space="preserve">27. Hatályát veszti a szabadság megállapításáról és nyilvántartásáról szóló 1-1/16/2005. (IK </w:t>
      </w:r>
      <w:proofErr w:type="spellStart"/>
      <w:r>
        <w:t>Bv</w:t>
      </w:r>
      <w:proofErr w:type="spellEnd"/>
      <w:r>
        <w:t>. Mell. 3.) OP intézkedés</w:t>
      </w:r>
    </w:p>
    <w:p w:rsidR="00035342" w:rsidRDefault="00035342" w:rsidP="00035342">
      <w:pPr>
        <w:pStyle w:val="NormlWeb"/>
        <w:spacing w:after="284" w:afterAutospacing="0"/>
        <w:jc w:val="right"/>
        <w:rPr>
          <w:sz w:val="20"/>
          <w:szCs w:val="20"/>
        </w:rPr>
      </w:pPr>
      <w:r>
        <w:rPr>
          <w:b/>
          <w:bCs/>
        </w:rPr>
        <w:t xml:space="preserve">Csóti András </w:t>
      </w:r>
      <w:proofErr w:type="spellStart"/>
      <w:r>
        <w:rPr>
          <w:b/>
          <w:bCs/>
        </w:rPr>
        <w:t>bv.vezérőrnagy</w:t>
      </w:r>
      <w:proofErr w:type="spellEnd"/>
      <w:r>
        <w:rPr>
          <w:b/>
          <w:bCs/>
        </w:rPr>
        <w:br/>
      </w:r>
      <w:r>
        <w:rPr>
          <w:sz w:val="20"/>
          <w:szCs w:val="20"/>
        </w:rPr>
        <w:t>országos parancsnok</w:t>
      </w:r>
    </w:p>
    <w:p w:rsidR="008859CA" w:rsidRDefault="008859CA" w:rsidP="00035342">
      <w:pPr>
        <w:pStyle w:val="NormlWeb"/>
        <w:spacing w:after="284" w:afterAutospacing="0"/>
        <w:jc w:val="right"/>
      </w:pPr>
    </w:p>
    <w:p w:rsidR="00035342" w:rsidRDefault="00035342" w:rsidP="00035342">
      <w:pPr>
        <w:pStyle w:val="NormlWeb"/>
        <w:tabs>
          <w:tab w:val="left" w:pos="2552"/>
        </w:tabs>
        <w:spacing w:before="0" w:beforeAutospacing="0" w:after="0" w:afterAutospacing="0"/>
      </w:pPr>
      <w:r>
        <w:t>Mellékletek:</w:t>
      </w:r>
    </w:p>
    <w:p w:rsidR="00035342" w:rsidRDefault="008859CA" w:rsidP="00035342">
      <w:pPr>
        <w:pStyle w:val="NormlWeb"/>
        <w:tabs>
          <w:tab w:val="left" w:pos="2552"/>
        </w:tabs>
        <w:spacing w:before="0" w:beforeAutospacing="0" w:after="0" w:afterAutospacing="0"/>
        <w:ind w:left="567" w:hanging="284"/>
        <w:jc w:val="both"/>
      </w:pPr>
      <w:r>
        <w:t xml:space="preserve">1. </w:t>
      </w:r>
      <w:r w:rsidR="00035342">
        <w:t>számú melléklet:   </w:t>
      </w:r>
      <w:r w:rsidR="00035342">
        <w:tab/>
      </w:r>
      <w:hyperlink r:id="rId5" w:history="1">
        <w:r w:rsidR="00035342" w:rsidRPr="008859CA">
          <w:rPr>
            <w:rStyle w:val="Hiperhivatkozs"/>
          </w:rPr>
          <w:t xml:space="preserve">Éves szabadság </w:t>
        </w:r>
        <w:proofErr w:type="gramStart"/>
        <w:r w:rsidR="00035342" w:rsidRPr="008859CA">
          <w:rPr>
            <w:rStyle w:val="Hiperhivatkozs"/>
          </w:rPr>
          <w:t>megállapításáról című</w:t>
        </w:r>
        <w:proofErr w:type="gramEnd"/>
        <w:r w:rsidR="00035342" w:rsidRPr="008859CA">
          <w:rPr>
            <w:rStyle w:val="Hiperhivatkozs"/>
          </w:rPr>
          <w:t xml:space="preserve"> nyomtatvány</w:t>
        </w:r>
      </w:hyperlink>
    </w:p>
    <w:p w:rsidR="00035342" w:rsidRDefault="00035342" w:rsidP="00035342">
      <w:pPr>
        <w:pStyle w:val="NormlWeb"/>
        <w:tabs>
          <w:tab w:val="left" w:pos="2552"/>
        </w:tabs>
        <w:spacing w:before="0" w:beforeAutospacing="0" w:after="0" w:afterAutospacing="0"/>
        <w:ind w:left="567" w:hanging="284"/>
        <w:jc w:val="both"/>
      </w:pPr>
      <w:r>
        <w:t>2.</w:t>
      </w:r>
      <w:r>
        <w:tab/>
        <w:t>számú melléklet</w:t>
      </w:r>
      <w:proofErr w:type="gramStart"/>
      <w:r>
        <w:t xml:space="preserve">:   </w:t>
      </w:r>
      <w:r>
        <w:tab/>
      </w:r>
      <w:hyperlink r:id="rId6" w:history="1">
        <w:r w:rsidRPr="008859CA">
          <w:rPr>
            <w:rStyle w:val="Hiperhivatkozs"/>
          </w:rPr>
          <w:t>Szabadság</w:t>
        </w:r>
        <w:proofErr w:type="gramEnd"/>
        <w:r w:rsidRPr="008859CA">
          <w:rPr>
            <w:rStyle w:val="Hiperhivatkozs"/>
          </w:rPr>
          <w:t xml:space="preserve"> nyilvántartó lap</w:t>
        </w:r>
      </w:hyperlink>
    </w:p>
    <w:p w:rsidR="00035342" w:rsidRDefault="00035342" w:rsidP="00035342">
      <w:pPr>
        <w:pStyle w:val="NormlWeb"/>
        <w:tabs>
          <w:tab w:val="left" w:pos="2552"/>
        </w:tabs>
        <w:spacing w:before="0" w:beforeAutospacing="0" w:after="0" w:afterAutospacing="0"/>
        <w:ind w:left="567" w:hanging="284"/>
        <w:jc w:val="both"/>
      </w:pPr>
      <w:r>
        <w:t>3.</w:t>
      </w:r>
      <w:r>
        <w:tab/>
        <w:t>számú melléklet</w:t>
      </w:r>
      <w:proofErr w:type="gramStart"/>
      <w:r>
        <w:t xml:space="preserve">:   </w:t>
      </w:r>
      <w:r>
        <w:tab/>
      </w:r>
      <w:hyperlink r:id="rId7" w:history="1">
        <w:r w:rsidRPr="008859CA">
          <w:rPr>
            <w:rStyle w:val="Hiperhivatkozs"/>
          </w:rPr>
          <w:t>Szabadságolási</w:t>
        </w:r>
        <w:proofErr w:type="gramEnd"/>
        <w:r w:rsidRPr="008859CA">
          <w:rPr>
            <w:rStyle w:val="Hiperhivatkozs"/>
          </w:rPr>
          <w:t xml:space="preserve"> terv</w:t>
        </w:r>
      </w:hyperlink>
    </w:p>
    <w:p w:rsidR="00035342" w:rsidRDefault="00035342" w:rsidP="00035342">
      <w:pPr>
        <w:pStyle w:val="NormlWeb"/>
        <w:tabs>
          <w:tab w:val="left" w:pos="2552"/>
        </w:tabs>
        <w:spacing w:before="0" w:beforeAutospacing="0" w:after="0" w:afterAutospacing="0"/>
        <w:ind w:left="567" w:hanging="284"/>
        <w:jc w:val="both"/>
      </w:pPr>
      <w:r>
        <w:t>4.</w:t>
      </w:r>
      <w:r>
        <w:tab/>
        <w:t>számú melléklet</w:t>
      </w:r>
      <w:proofErr w:type="gramStart"/>
      <w:r>
        <w:t xml:space="preserve">:   </w:t>
      </w:r>
      <w:r>
        <w:tab/>
      </w:r>
      <w:hyperlink r:id="rId8" w:history="1">
        <w:r w:rsidRPr="008859CA">
          <w:rPr>
            <w:rStyle w:val="Hiperhivatkozs"/>
          </w:rPr>
          <w:t>Nyilatkozat</w:t>
        </w:r>
        <w:proofErr w:type="gramEnd"/>
        <w:r w:rsidRPr="008859CA">
          <w:rPr>
            <w:rStyle w:val="Hiperhivatkozs"/>
          </w:rPr>
          <w:t xml:space="preserve"> gyermek után járó pótszabadság igénybe vételéről</w:t>
        </w:r>
      </w:hyperlink>
    </w:p>
    <w:p w:rsidR="00EE3043" w:rsidRPr="00035342" w:rsidRDefault="00035342" w:rsidP="00035342">
      <w:pPr>
        <w:pStyle w:val="NormlWeb"/>
        <w:tabs>
          <w:tab w:val="left" w:pos="2552"/>
        </w:tabs>
        <w:spacing w:before="0" w:beforeAutospacing="0" w:after="0" w:afterAutospacing="0"/>
        <w:ind w:left="567" w:hanging="284"/>
        <w:jc w:val="both"/>
      </w:pPr>
      <w:r>
        <w:t>5.</w:t>
      </w:r>
      <w:r>
        <w:tab/>
        <w:t>számú melléklet</w:t>
      </w:r>
      <w:proofErr w:type="gramStart"/>
      <w:r>
        <w:t xml:space="preserve">:   </w:t>
      </w:r>
      <w:r>
        <w:tab/>
      </w:r>
      <w:hyperlink r:id="rId9" w:history="1">
        <w:r w:rsidRPr="008859CA">
          <w:rPr>
            <w:rStyle w:val="Hiperhivatkozs"/>
          </w:rPr>
          <w:t>Adatszolgáltatást</w:t>
        </w:r>
        <w:proofErr w:type="gramEnd"/>
        <w:r w:rsidRPr="008859CA">
          <w:rPr>
            <w:rStyle w:val="Hiperhivatkozs"/>
          </w:rPr>
          <w:t xml:space="preserve"> a személyi állomány éves szabadságáról</w:t>
        </w:r>
      </w:hyperlink>
      <w:r w:rsidRPr="00035342">
        <w:t xml:space="preserve"> </w:t>
      </w:r>
    </w:p>
    <w:sectPr w:rsidR="00EE3043" w:rsidRPr="00035342" w:rsidSect="009B5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3F24"/>
    <w:multiLevelType w:val="multilevel"/>
    <w:tmpl w:val="0D827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C0010"/>
    <w:multiLevelType w:val="multilevel"/>
    <w:tmpl w:val="10FC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1153D"/>
    <w:multiLevelType w:val="multilevel"/>
    <w:tmpl w:val="F6CE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1698F"/>
    <w:multiLevelType w:val="multilevel"/>
    <w:tmpl w:val="D1AE7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0D440E"/>
    <w:multiLevelType w:val="hybridMultilevel"/>
    <w:tmpl w:val="0552672A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FB6106D"/>
    <w:multiLevelType w:val="multilevel"/>
    <w:tmpl w:val="A9489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827544"/>
    <w:multiLevelType w:val="multilevel"/>
    <w:tmpl w:val="819EF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933AB4"/>
    <w:multiLevelType w:val="multilevel"/>
    <w:tmpl w:val="7390B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7B1A"/>
    <w:rsid w:val="00000278"/>
    <w:rsid w:val="0000251A"/>
    <w:rsid w:val="00035342"/>
    <w:rsid w:val="00091747"/>
    <w:rsid w:val="00170534"/>
    <w:rsid w:val="0017206C"/>
    <w:rsid w:val="00193C54"/>
    <w:rsid w:val="001A35F9"/>
    <w:rsid w:val="00253513"/>
    <w:rsid w:val="002A1D3D"/>
    <w:rsid w:val="002D5DE1"/>
    <w:rsid w:val="00323B66"/>
    <w:rsid w:val="00354C21"/>
    <w:rsid w:val="00367603"/>
    <w:rsid w:val="003C77DD"/>
    <w:rsid w:val="00443104"/>
    <w:rsid w:val="004915EA"/>
    <w:rsid w:val="004F2030"/>
    <w:rsid w:val="005E3E63"/>
    <w:rsid w:val="00675343"/>
    <w:rsid w:val="00686D56"/>
    <w:rsid w:val="006F6B63"/>
    <w:rsid w:val="007167D1"/>
    <w:rsid w:val="007424EB"/>
    <w:rsid w:val="00770404"/>
    <w:rsid w:val="007B7A1E"/>
    <w:rsid w:val="007C2B26"/>
    <w:rsid w:val="007C71FF"/>
    <w:rsid w:val="00852FD3"/>
    <w:rsid w:val="008859CA"/>
    <w:rsid w:val="00931BFE"/>
    <w:rsid w:val="00945540"/>
    <w:rsid w:val="009B5230"/>
    <w:rsid w:val="00AB1A53"/>
    <w:rsid w:val="00AF6C30"/>
    <w:rsid w:val="00B37305"/>
    <w:rsid w:val="00B626AD"/>
    <w:rsid w:val="00BD6AEF"/>
    <w:rsid w:val="00C24340"/>
    <w:rsid w:val="00C447CD"/>
    <w:rsid w:val="00C77ACC"/>
    <w:rsid w:val="00CF5761"/>
    <w:rsid w:val="00D24E52"/>
    <w:rsid w:val="00D25C5F"/>
    <w:rsid w:val="00D95417"/>
    <w:rsid w:val="00DA67D2"/>
    <w:rsid w:val="00E17B1A"/>
    <w:rsid w:val="00EB6682"/>
    <w:rsid w:val="00EE3043"/>
    <w:rsid w:val="00F249C8"/>
    <w:rsid w:val="00F93E4F"/>
    <w:rsid w:val="00FE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52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1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17B1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86D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.gov.hu/download/f/6e/11000/2014_35szu-m04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v.gov.hu/download/e/6e/11000/2014_35szu-m0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v.gov.hu/download/d/6e/11000/2014_35szu-m02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v.gov.hu/download/c/6e/11000/2014_35szu-m01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v.gov.hu/download/0/7e/11000/2014_35szu-m05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1529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mepe</cp:lastModifiedBy>
  <cp:revision>4</cp:revision>
  <dcterms:created xsi:type="dcterms:W3CDTF">2015-09-26T09:22:00Z</dcterms:created>
  <dcterms:modified xsi:type="dcterms:W3CDTF">2015-09-26T09:26:00Z</dcterms:modified>
</cp:coreProperties>
</file>