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22" w:rsidRDefault="009C1C22" w:rsidP="009C1C22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26/2015. (III.31.) OP</w:t>
      </w:r>
    </w:p>
    <w:p w:rsidR="009C1C22" w:rsidRDefault="009C1C22" w:rsidP="009C1C22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9C1C22" w:rsidRDefault="009C1C22" w:rsidP="009C1C22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büntetés-végrehajtási szervezet Biztonsági Szabályzatának kiadásáról</w:t>
      </w:r>
    </w:p>
    <w:p w:rsidR="009C1C22" w:rsidRDefault="009C1C22" w:rsidP="009C1C22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(IX.13.) BVOP utasítás 7. pontja alapján - figyelemmel a büntetés-végrehajtási szervezetről szóló 1995. évi CVII. törvény, valamint a büntetések, az intézkedések, egyes kényszerintézkedések és a szabálysértési elzárás végrehajtásáról szóló 2013. évi CCXL. törvény, továbbá a szabadságvesztés, az elzárás, az előzetes letartóztatás és a rendbírság helyébe lépő elzárás végrehajtásának részletes szabályairól szóló 16/2014. (XII. 19.) IM rendelet előírásaira - a végrehajtandó biztonsági feladatok tervezése, szervezése és a gyakorlatának egységessége érdekében az alábbi szakutasítást adom ki.</w:t>
      </w:r>
    </w:p>
    <w:p w:rsidR="009C1C22" w:rsidRDefault="009C1C22" w:rsidP="009C1C22">
      <w:pPr>
        <w:pStyle w:val="NormlWeb"/>
        <w:spacing w:after="284" w:afterAutospacing="0"/>
        <w:ind w:left="567" w:hanging="284"/>
        <w:jc w:val="both"/>
      </w:pPr>
      <w:r>
        <w:t>1.  Jelen szakutasítás Mellékleteként kiadom a büntetés-végrehajtási szervezet Biztonsági Szabályzatát (a továbbiakban: Szabályzat).</w:t>
      </w:r>
    </w:p>
    <w:p w:rsidR="009C1C22" w:rsidRDefault="009C1C22" w:rsidP="009C1C22">
      <w:pPr>
        <w:pStyle w:val="NormlWeb"/>
        <w:spacing w:after="284" w:afterAutospacing="0"/>
        <w:ind w:left="567" w:hanging="284"/>
        <w:jc w:val="both"/>
      </w:pPr>
      <w:r>
        <w:t xml:space="preserve">2.  A Szabályzat hatálya a Büntetés-végrehajtás Országos Parancsnokságára, a </w:t>
      </w:r>
      <w:proofErr w:type="spellStart"/>
      <w:r>
        <w:t>bv</w:t>
      </w:r>
      <w:proofErr w:type="spellEnd"/>
      <w:r>
        <w:t xml:space="preserve">. intézetekre/intézményekre, valamint a fogvatartottak foglalkoztatását végző gazdasági társaságokra (a továbbiakban együtt: </w:t>
      </w:r>
      <w:proofErr w:type="spellStart"/>
      <w:r>
        <w:t>bv</w:t>
      </w:r>
      <w:proofErr w:type="spellEnd"/>
      <w:r>
        <w:t>. szervek), és azok személyi állományára terjed ki.</w:t>
      </w:r>
    </w:p>
    <w:p w:rsidR="009C1C22" w:rsidRDefault="009C1C22" w:rsidP="009C1C22">
      <w:pPr>
        <w:pStyle w:val="NormlWeb"/>
        <w:spacing w:after="284" w:afterAutospacing="0"/>
        <w:ind w:left="567" w:hanging="284"/>
        <w:jc w:val="both"/>
      </w:pPr>
      <w:r>
        <w:t xml:space="preserve">3.  A Szabályzatban foglaltakat a személyi állomány részére oktatni kell. A Szabályzat előírásait a </w:t>
      </w:r>
      <w:proofErr w:type="spellStart"/>
      <w:r>
        <w:t>bv</w:t>
      </w:r>
      <w:proofErr w:type="spellEnd"/>
      <w:r>
        <w:t>. szervek hivatásos állományú tagjai teljes terjedelemben, a közalkalmazottak és a munkaviszonyban álló személyek a munkájukhoz szükséges mértékben kötelesek ismerni és alkalmazni.</w:t>
      </w:r>
    </w:p>
    <w:p w:rsidR="009C1C22" w:rsidRDefault="009C1C22" w:rsidP="009C1C22">
      <w:pPr>
        <w:pStyle w:val="NormlWeb"/>
        <w:spacing w:after="284" w:afterAutospacing="0"/>
        <w:ind w:left="567" w:hanging="284"/>
        <w:jc w:val="both"/>
      </w:pPr>
      <w:r>
        <w:t xml:space="preserve">4.  A </w:t>
      </w:r>
      <w:proofErr w:type="spellStart"/>
      <w:r>
        <w:t>bv</w:t>
      </w:r>
      <w:proofErr w:type="spellEnd"/>
      <w:r>
        <w:t xml:space="preserve">. szervek vezetői intézkedjenek a helyi szabályozások, munkaköri leírások, őr- és szolgálati utasítások felülvizsgálatára, azok szükség szerinti módosítását - a Szabályzattal összhangban - 2015. április 30-ig végezzék el. </w:t>
      </w:r>
    </w:p>
    <w:p w:rsidR="009C1C22" w:rsidRDefault="009C1C22" w:rsidP="009C1C22">
      <w:pPr>
        <w:pStyle w:val="NormlWeb"/>
        <w:spacing w:after="284" w:afterAutospacing="0"/>
        <w:ind w:left="567" w:hanging="284"/>
        <w:jc w:val="both"/>
      </w:pPr>
      <w:r>
        <w:t>5.  Jelen szakutasítás 2015. április 1-jén lép hatályba.</w:t>
      </w:r>
    </w:p>
    <w:p w:rsidR="009C1C22" w:rsidRDefault="009C1C22" w:rsidP="009C1C22">
      <w:pPr>
        <w:pStyle w:val="NormlWeb"/>
        <w:spacing w:after="284" w:afterAutospacing="0"/>
        <w:ind w:left="567" w:hanging="284"/>
        <w:jc w:val="both"/>
      </w:pPr>
      <w:r>
        <w:t>6.  Hatályát veszti a biztonsági feladatok végrehajtására vonatkozó szabályzat gyűjtemény kiadásáról szóló 1-1/42/2009. (VIII.14.) OP intézkedés 1. számú szabályzata.</w:t>
      </w:r>
    </w:p>
    <w:p w:rsidR="009C1C22" w:rsidRDefault="009C1C22" w:rsidP="009C1C22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9B5230" w:rsidRPr="009C1C22" w:rsidRDefault="009B5230" w:rsidP="009C1C22"/>
    <w:sectPr w:rsidR="009B5230" w:rsidRPr="009C1C22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681"/>
    <w:multiLevelType w:val="multilevel"/>
    <w:tmpl w:val="E8A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E2AAD"/>
    <w:rsid w:val="001517F8"/>
    <w:rsid w:val="0017206C"/>
    <w:rsid w:val="001C266C"/>
    <w:rsid w:val="00246E37"/>
    <w:rsid w:val="00261931"/>
    <w:rsid w:val="002817D1"/>
    <w:rsid w:val="003477FE"/>
    <w:rsid w:val="00563596"/>
    <w:rsid w:val="00574FFE"/>
    <w:rsid w:val="006B6669"/>
    <w:rsid w:val="00745642"/>
    <w:rsid w:val="008C40C4"/>
    <w:rsid w:val="008C78BD"/>
    <w:rsid w:val="009B5230"/>
    <w:rsid w:val="009C1C22"/>
    <w:rsid w:val="00A16993"/>
    <w:rsid w:val="00D90EB1"/>
    <w:rsid w:val="00E036B4"/>
    <w:rsid w:val="00E17B1A"/>
    <w:rsid w:val="00F028D5"/>
    <w:rsid w:val="00F22CE0"/>
    <w:rsid w:val="00FA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2015-10-01T18:13:00Z</dcterms:created>
  <dcterms:modified xsi:type="dcterms:W3CDTF">2015-10-01T18:13:00Z</dcterms:modified>
</cp:coreProperties>
</file>