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B7" w:rsidRPr="00EE3760" w:rsidRDefault="00693DB7" w:rsidP="00EE3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E376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EE376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  <w:r w:rsidR="002E0AB9" w:rsidRPr="00EE376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5F0D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48</w:t>
      </w:r>
      <w:r w:rsidRPr="00EE376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</w:t>
      </w:r>
      <w:r w:rsidR="003F3ABB" w:rsidRPr="00EE376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7. (</w:t>
      </w:r>
      <w:r w:rsidR="005F0D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V. 16.)</w:t>
      </w:r>
      <w:r w:rsidRPr="00EE376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OP</w:t>
      </w:r>
    </w:p>
    <w:p w:rsidR="006B0E89" w:rsidRPr="00EE3760" w:rsidRDefault="006B0E89" w:rsidP="00EE37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93DB7" w:rsidRPr="00EE3760" w:rsidRDefault="00693DB7" w:rsidP="00EE3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  <w:r w:rsidRPr="00EE376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s z a k u t a s í t á s </w:t>
      </w:r>
      <w:proofErr w:type="gramStart"/>
      <w:r w:rsidRPr="00EE376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</w:p>
    <w:p w:rsidR="006B0E89" w:rsidRPr="00EE3760" w:rsidRDefault="006B0E89" w:rsidP="00EE37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93DB7" w:rsidRPr="00EE3760" w:rsidRDefault="00693DB7" w:rsidP="00EE3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EE376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az</w:t>
      </w:r>
      <w:proofErr w:type="gramEnd"/>
      <w:r w:rsidRPr="00EE376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 elítéltek és egyéb jogcímen fogvatartottak </w:t>
      </w:r>
      <w:r w:rsidR="008E60D2" w:rsidRPr="00EE376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közösségi</w:t>
      </w:r>
      <w:r w:rsidR="006D7E0D" w:rsidRPr="00EE376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EE376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jóvátételi programjának végrehajtásáról</w:t>
      </w:r>
    </w:p>
    <w:p w:rsidR="006B0E89" w:rsidRPr="00EE3760" w:rsidRDefault="006B0E89" w:rsidP="00EE3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93DB7" w:rsidRPr="00C709CB" w:rsidRDefault="00EE7836" w:rsidP="00EE37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r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büntetés-végrehajtási szervezet belső szabályozási tevékenységéről szóló 2/2013. (IX. 13.) BV</w:t>
      </w:r>
      <w:r w:rsidR="0082365D">
        <w:rPr>
          <w:rFonts w:ascii="Times New Roman" w:eastAsia="Times New Roman" w:hAnsi="Times New Roman"/>
          <w:sz w:val="24"/>
          <w:szCs w:val="24"/>
          <w:lang w:eastAsia="hu-HU"/>
        </w:rPr>
        <w:t xml:space="preserve">OP utasítás 7. pontja alapján –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figyelemmel a</w:t>
      </w:r>
      <w:r w:rsidR="000257B7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257B7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>büntetések, az intézkedések, egyes kényszerintézkedések és a szabálysértési elzárás végrehajtásáról szóló 2013. évi CCXL. törvény 83.</w:t>
      </w:r>
      <w:r w:rsidR="006D3419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§ (1) és</w:t>
      </w:r>
      <w:r w:rsidR="000257B7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(7) bekezdés</w:t>
      </w:r>
      <w:r w:rsidR="006D3419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>ei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re</w:t>
      </w:r>
      <w:r w:rsidR="000257B7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>, a szabadságvesztés, az elzárás, az előzetes letartóztatás és a rendbírság helyébe lépő elzárás végrehajtásának részletes szabályairól szóló 16/2014 (XII.</w:t>
      </w:r>
      <w:r w:rsidR="006D3419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0257B7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>19.) IM rendelet 89.</w:t>
      </w:r>
      <w:r w:rsidR="006D3419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0257B7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>§ (4) bekezdés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ére</w:t>
      </w:r>
      <w:r w:rsidR="000257B7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valamint</w:t>
      </w:r>
      <w:r w:rsidR="000257B7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116. § (2) bekezdés b) pontjára</w:t>
      </w:r>
      <w:r w:rsidR="0082365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82365D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="000257B7" w:rsidRPr="00C709C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693DB7" w:rsidRPr="00C709CB">
        <w:rPr>
          <w:rFonts w:ascii="Times New Roman" w:eastAsia="Times New Roman" w:hAnsi="Times New Roman"/>
          <w:sz w:val="24"/>
          <w:szCs w:val="24"/>
          <w:lang w:eastAsia="hu-HU"/>
        </w:rPr>
        <w:t>a következő szakutasítást adom ki.</w:t>
      </w:r>
    </w:p>
    <w:p w:rsidR="001B3063" w:rsidRPr="00C709CB" w:rsidRDefault="001B3063" w:rsidP="00EE37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93DB7" w:rsidRPr="00C709CB" w:rsidRDefault="007C25FE" w:rsidP="00EE37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I. </w:t>
      </w:r>
      <w:r w:rsidR="009B0A8B" w:rsidRPr="00C709CB">
        <w:rPr>
          <w:rFonts w:ascii="Times New Roman" w:eastAsia="Times New Roman" w:hAnsi="Times New Roman"/>
          <w:b/>
          <w:sz w:val="24"/>
          <w:szCs w:val="24"/>
          <w:lang w:eastAsia="hu-HU"/>
        </w:rPr>
        <w:t>FEJEZET</w:t>
      </w:r>
    </w:p>
    <w:p w:rsidR="00693DB7" w:rsidRPr="00C709CB" w:rsidRDefault="009B0A8B" w:rsidP="00EE3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Általános rendelkezések</w:t>
      </w:r>
    </w:p>
    <w:p w:rsidR="001B3063" w:rsidRPr="00C709CB" w:rsidRDefault="001B3063" w:rsidP="00EE3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38DB" w:rsidRPr="00C709CB" w:rsidRDefault="00693DB7" w:rsidP="0065777A">
      <w:pPr>
        <w:pStyle w:val="Listaszerbekezds"/>
        <w:numPr>
          <w:ilvl w:val="0"/>
          <w:numId w:val="22"/>
        </w:numPr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szakutasítás hatálya a </w:t>
      </w:r>
      <w:r w:rsidR="002C6146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Büntetés-végrehajtás Országos Parancsnoksága és a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büntetés-végrehajtási intézetek</w:t>
      </w:r>
      <w:r w:rsidR="002338DB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és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intézmények (a továbbiakban: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proofErr w:type="spellStart"/>
      <w:r w:rsidR="002C6146" w:rsidRPr="00C709CB">
        <w:rPr>
          <w:rFonts w:ascii="Times New Roman" w:eastAsia="Times New Roman" w:hAnsi="Times New Roman"/>
          <w:sz w:val="24"/>
          <w:szCs w:val="24"/>
          <w:lang w:eastAsia="hu-HU"/>
        </w:rPr>
        <w:t>resztoratív</w:t>
      </w:r>
      <w:proofErr w:type="spellEnd"/>
      <w:r w:rsidR="002C6146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jellegű</w:t>
      </w:r>
      <w:r w:rsidR="00607CCA" w:rsidRPr="00C709C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C6146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jóvátételi programok megvalósításában érintett szervezeti egységeire és személyi állományára terjed ki.</w:t>
      </w:r>
    </w:p>
    <w:p w:rsidR="00607CCA" w:rsidRPr="00C709CB" w:rsidRDefault="00607CCA" w:rsidP="0065777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7836" w:rsidRPr="00C709CB" w:rsidRDefault="00EE7836" w:rsidP="00EE7836">
      <w:pPr>
        <w:pStyle w:val="Listaszerbekezds"/>
        <w:numPr>
          <w:ilvl w:val="0"/>
          <w:numId w:val="22"/>
        </w:numPr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szakutasításban meghatározo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tt jóvátétel célja </w:t>
      </w:r>
      <w:r w:rsidRPr="00745D3D">
        <w:rPr>
          <w:rFonts w:ascii="Times New Roman" w:eastAsia="Times New Roman" w:hAnsi="Times New Roman"/>
          <w:sz w:val="24"/>
          <w:szCs w:val="24"/>
          <w:lang w:eastAsia="hu-HU"/>
        </w:rPr>
        <w:t xml:space="preserve">a jogerős szabadságvesztésre vagy elzárásra ítélték (ideértve a </w:t>
      </w:r>
      <w:proofErr w:type="spellStart"/>
      <w:r w:rsidRPr="00745D3D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745D3D">
        <w:rPr>
          <w:rFonts w:ascii="Times New Roman" w:eastAsia="Times New Roman" w:hAnsi="Times New Roman"/>
          <w:sz w:val="24"/>
          <w:szCs w:val="24"/>
          <w:lang w:eastAsia="hu-HU"/>
        </w:rPr>
        <w:t>. tv. XXXII., XXXIII. fejezeteiben nevesített elzárásra kötelezetteket is)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egyéni önértékelésének fejlesztése, belső motivációs bázisának megteremtése, az elkövetett bűncselekmény kompenzálásának elősegítése, ezáltal a büntetés-végrehajtás társadalmi megítélésének javítása.</w:t>
      </w:r>
    </w:p>
    <w:p w:rsidR="00EE7836" w:rsidRDefault="00EE7836" w:rsidP="00EE7836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93DB7" w:rsidRPr="00C709CB" w:rsidRDefault="007C25FE" w:rsidP="00EE37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II. </w:t>
      </w:r>
      <w:r w:rsidR="009B0A8B" w:rsidRPr="00C709CB">
        <w:rPr>
          <w:rFonts w:ascii="Times New Roman" w:eastAsia="Times New Roman" w:hAnsi="Times New Roman"/>
          <w:b/>
          <w:sz w:val="24"/>
          <w:szCs w:val="24"/>
          <w:lang w:eastAsia="hu-HU"/>
        </w:rPr>
        <w:t>FEJEZET</w:t>
      </w:r>
    </w:p>
    <w:p w:rsidR="00EE7836" w:rsidRDefault="006D1C89" w:rsidP="00EE78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Értelmező rendelkezések</w:t>
      </w:r>
    </w:p>
    <w:p w:rsidR="00EE7836" w:rsidRPr="00C709CB" w:rsidRDefault="00EE7836" w:rsidP="00EE78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E7836" w:rsidRPr="00C709CB" w:rsidRDefault="00EE7836" w:rsidP="00EE7836">
      <w:pPr>
        <w:pStyle w:val="Listaszerbekezds"/>
        <w:numPr>
          <w:ilvl w:val="0"/>
          <w:numId w:val="22"/>
        </w:numPr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jelen szakutasítás tárgya szerinti jóvátétel nem azonos a Büntető Törvénykönyvről szóló 2012. évi C. törvény 67.-68. §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-aiban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, valamint a </w:t>
      </w:r>
      <w:r w:rsidRPr="00C709CB">
        <w:rPr>
          <w:rFonts w:ascii="Times New Roman" w:hAnsi="Times New Roman"/>
          <w:bCs/>
          <w:sz w:val="24"/>
          <w:szCs w:val="24"/>
        </w:rPr>
        <w:t>büntetések, az intézkedések, egyes kényszerintézkedések és a szabálysértési elzárás végrehajtásáról</w:t>
      </w:r>
      <w:r w:rsidRPr="00C709CB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szóló 2013. évi CCXL. törvény (a továbbiakban: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. tv.) 309. §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-ban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szabályozott büntetőjogi intézkedés szerinti jóvátételi munkával.</w:t>
      </w:r>
    </w:p>
    <w:p w:rsidR="001B3063" w:rsidRPr="00C709CB" w:rsidRDefault="001B3063" w:rsidP="008B5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3641" w:rsidRPr="00C709CB" w:rsidRDefault="00EE02AF" w:rsidP="00EE0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4.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ab/>
        <w:t>A szakutasítás alkalmazásában:</w:t>
      </w:r>
    </w:p>
    <w:p w:rsidR="008B5BF2" w:rsidRPr="00C709CB" w:rsidRDefault="00E13641" w:rsidP="008B5BF2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="00EE02AF" w:rsidRPr="00C709CB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EE02AF" w:rsidRPr="00C709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F36CE" w:rsidRPr="00C709CB">
        <w:rPr>
          <w:rFonts w:ascii="Times New Roman" w:eastAsia="Times New Roman" w:hAnsi="Times New Roman"/>
          <w:i/>
          <w:sz w:val="24"/>
          <w:szCs w:val="24"/>
          <w:lang w:eastAsia="hu-HU"/>
        </w:rPr>
        <w:t>Közösségi</w:t>
      </w:r>
      <w:r w:rsidR="00693DB7" w:rsidRPr="00C709C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jóvátétel:</w:t>
      </w:r>
      <w:r w:rsidR="00CF44E6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olyan tevékenységi forma, amely az okozott sérelem, kár szimbolikus helyreállítására irányul, ezáltal alkalmas a szűkebb- és tágabb értelemben vett közösség kiengesztelésére, befogadó attitűdjének erősítésére.</w:t>
      </w:r>
    </w:p>
    <w:p w:rsidR="008B5BF2" w:rsidRPr="00C709CB" w:rsidRDefault="008B5BF2" w:rsidP="008B5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65C11" w:rsidRPr="00C709CB" w:rsidRDefault="008B5BF2" w:rsidP="0059091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b)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709CB">
        <w:rPr>
          <w:rFonts w:ascii="Times New Roman" w:eastAsia="Times New Roman" w:hAnsi="Times New Roman"/>
          <w:i/>
          <w:sz w:val="24"/>
          <w:szCs w:val="24"/>
          <w:lang w:eastAsia="hu-HU"/>
        </w:rPr>
        <w:t>Közösségi jóvátételi program:</w:t>
      </w:r>
      <w:r w:rsidR="0088469E" w:rsidRPr="00C709C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="0088469E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helyi közösség számára szervezett és megvalósuló </w:t>
      </w:r>
      <w:r w:rsidR="0042071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olyan </w:t>
      </w:r>
      <w:proofErr w:type="spellStart"/>
      <w:r w:rsidR="00420718" w:rsidRPr="00C709CB">
        <w:rPr>
          <w:rFonts w:ascii="Times New Roman" w:eastAsia="Times New Roman" w:hAnsi="Times New Roman"/>
          <w:sz w:val="24"/>
          <w:szCs w:val="24"/>
          <w:lang w:eastAsia="hu-HU"/>
        </w:rPr>
        <w:t>reintegrációs</w:t>
      </w:r>
      <w:proofErr w:type="spellEnd"/>
      <w:r w:rsidR="0042071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program, amelynek célja a fogvatartott </w:t>
      </w:r>
      <w:r w:rsidR="00745D3D">
        <w:rPr>
          <w:rFonts w:ascii="Times New Roman" w:eastAsia="Times New Roman" w:hAnsi="Times New Roman"/>
          <w:sz w:val="24"/>
          <w:szCs w:val="24"/>
          <w:lang w:eastAsia="hu-HU"/>
        </w:rPr>
        <w:t xml:space="preserve">szembesítése az </w:t>
      </w:r>
      <w:r w:rsidR="00420718" w:rsidRPr="00C709CB">
        <w:rPr>
          <w:rFonts w:ascii="Times New Roman" w:eastAsia="Times New Roman" w:hAnsi="Times New Roman"/>
          <w:sz w:val="24"/>
          <w:szCs w:val="24"/>
          <w:lang w:eastAsia="hu-HU"/>
        </w:rPr>
        <w:t>által</w:t>
      </w:r>
      <w:r w:rsidR="00745D3D">
        <w:rPr>
          <w:rFonts w:ascii="Times New Roman" w:eastAsia="Times New Roman" w:hAnsi="Times New Roman"/>
          <w:sz w:val="24"/>
          <w:szCs w:val="24"/>
          <w:lang w:eastAsia="hu-HU"/>
        </w:rPr>
        <w:t>a elkövetett bűncselekménnyel</w:t>
      </w:r>
      <w:r w:rsidR="00420718" w:rsidRPr="00C709CB">
        <w:rPr>
          <w:rFonts w:ascii="Times New Roman" w:eastAsia="Times New Roman" w:hAnsi="Times New Roman"/>
          <w:sz w:val="24"/>
          <w:szCs w:val="24"/>
          <w:lang w:eastAsia="hu-HU"/>
        </w:rPr>
        <w:t>, tudatosságának</w:t>
      </w:r>
      <w:r w:rsidR="004977F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növelése</w:t>
      </w:r>
      <w:r w:rsidR="0042071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és felelősségvállalásának elősegítése, </w:t>
      </w:r>
      <w:r w:rsidR="00A173B3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valamint </w:t>
      </w:r>
      <w:r w:rsidR="00A62B2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173B3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szimbolikus módon a helyi közösség számára </w:t>
      </w:r>
      <w:r w:rsidR="00A62B2C" w:rsidRPr="00C709CB">
        <w:rPr>
          <w:rFonts w:ascii="Times New Roman" w:eastAsia="Times New Roman" w:hAnsi="Times New Roman"/>
          <w:sz w:val="24"/>
          <w:szCs w:val="24"/>
          <w:lang w:eastAsia="hu-HU"/>
        </w:rPr>
        <w:t>nyújtott</w:t>
      </w:r>
      <w:r w:rsidR="00A173B3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jóvátétel során</w:t>
      </w:r>
      <w:r w:rsidR="00A62B2C" w:rsidRPr="00C709CB">
        <w:rPr>
          <w:rFonts w:ascii="Times New Roman" w:eastAsia="Times New Roman" w:hAnsi="Times New Roman"/>
          <w:sz w:val="24"/>
          <w:szCs w:val="24"/>
          <w:lang w:eastAsia="hu-HU"/>
        </w:rPr>
        <w:t>, a</w:t>
      </w:r>
      <w:r w:rsidR="00A173B3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megjelenő közösségi értékekhez és érdekhez való elköteleződés erősítése</w:t>
      </w:r>
      <w:r w:rsidR="00A62B2C" w:rsidRPr="00C709C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A173B3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62B2C" w:rsidRPr="00C709CB">
        <w:rPr>
          <w:rFonts w:ascii="Times New Roman" w:eastAsia="Times New Roman" w:hAnsi="Times New Roman"/>
          <w:sz w:val="24"/>
          <w:szCs w:val="24"/>
          <w:lang w:eastAsia="hu-HU"/>
        </w:rPr>
        <w:t>ezáltal a</w:t>
      </w:r>
      <w:r w:rsidR="00A173B3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létrejövő bűnmegelőzési hatás elősegítése.</w:t>
      </w:r>
    </w:p>
    <w:p w:rsidR="00432763" w:rsidRPr="00C709CB" w:rsidRDefault="00432763" w:rsidP="00965C1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További célja a helyi közösség érzékenyítése, a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intézetekben folyó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reintegrációs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tevékenységek megismertetése, amelyek összességében hozzájárulnak a szabadult fogvatartottakkal szembeni előítéletek enyhítéséhez.</w:t>
      </w:r>
    </w:p>
    <w:p w:rsidR="00CF44E6" w:rsidRPr="00C709CB" w:rsidRDefault="00CF44E6" w:rsidP="00AB3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B14DE" w:rsidRPr="00C709CB" w:rsidRDefault="001B14DE" w:rsidP="001B14DE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709CB">
        <w:rPr>
          <w:rFonts w:ascii="Times New Roman" w:eastAsia="Times New Roman" w:hAnsi="Times New Roman"/>
          <w:i/>
          <w:sz w:val="24"/>
          <w:szCs w:val="24"/>
          <w:lang w:eastAsia="hu-HU"/>
        </w:rPr>
        <w:t>Közösségi jóvátételi partnerszerv: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. intézettel kötött együttműködési megállapodás alapján</w:t>
      </w:r>
      <w:r w:rsidRPr="00C709CB">
        <w:rPr>
          <w:rFonts w:ascii="Times New Roman" w:hAnsi="Times New Roman"/>
          <w:sz w:val="24"/>
          <w:szCs w:val="24"/>
        </w:rPr>
        <w:t xml:space="preserve"> vagy eseti megállapodás szerint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, a közösségi jóvátételi program megvalósításában együttműködő, elsősorban állami</w:t>
      </w:r>
      <w:r w:rsidR="003E30D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önkormányzati, egyházi fenntartású intézmény vagy közhasznú jogállású civil szervezet.</w:t>
      </w:r>
    </w:p>
    <w:p w:rsidR="001B14DE" w:rsidRPr="00C709CB" w:rsidRDefault="001B14DE" w:rsidP="00AB3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B14DE" w:rsidRPr="00C709CB" w:rsidRDefault="00FB6163" w:rsidP="00A70DFA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Közösségi jóvátételi programba bevonható a fogvatartott, ha:</w:t>
      </w:r>
    </w:p>
    <w:p w:rsidR="00FB6163" w:rsidRPr="00C709CB" w:rsidRDefault="00FB6163" w:rsidP="00FB6163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arra önként jelentkezik;</w:t>
      </w:r>
    </w:p>
    <w:p w:rsidR="00867AF7" w:rsidRPr="00C709CB" w:rsidRDefault="00867AF7" w:rsidP="00FB6163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jóvátételi programban törté</w:t>
      </w:r>
      <w:r w:rsidR="005E1553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nő részvételre irányuló 1. melléklet szerinti nyilatkozatot </w:t>
      </w:r>
      <w:r w:rsidR="008C5555" w:rsidRPr="00C709CB">
        <w:rPr>
          <w:rFonts w:ascii="Times New Roman" w:eastAsia="Times New Roman" w:hAnsi="Times New Roman"/>
          <w:sz w:val="24"/>
          <w:szCs w:val="24"/>
          <w:lang w:eastAsia="hu-HU"/>
        </w:rPr>
        <w:t>kitöltötte és aláírta;</w:t>
      </w:r>
    </w:p>
    <w:p w:rsidR="008E60D2" w:rsidRPr="00C709CB" w:rsidRDefault="00BC7F2F" w:rsidP="00054E97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jóvátétel</w:t>
      </w:r>
      <w:r w:rsidR="00B13793" w:rsidRPr="00C709CB">
        <w:rPr>
          <w:rFonts w:ascii="Times New Roman" w:eastAsia="Times New Roman" w:hAnsi="Times New Roman"/>
          <w:sz w:val="24"/>
          <w:szCs w:val="24"/>
          <w:lang w:eastAsia="hu-HU"/>
        </w:rPr>
        <w:t>i tevékenység</w:t>
      </w:r>
      <w:r w:rsidR="007E5644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jellegéhez igazodó egészségi alkal</w:t>
      </w:r>
      <w:r w:rsidR="005914AB" w:rsidRPr="00C709CB">
        <w:rPr>
          <w:rFonts w:ascii="Times New Roman" w:eastAsia="Times New Roman" w:hAnsi="Times New Roman"/>
          <w:sz w:val="24"/>
          <w:szCs w:val="24"/>
          <w:lang w:eastAsia="hu-HU"/>
        </w:rPr>
        <w:t>massági követelménynek megfelel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054E97" w:rsidRPr="00C709CB" w:rsidRDefault="00D86211" w:rsidP="00054E97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az egyéni kockázatértékelése és rezsimkategóriába sorolása alapján azon részt vehet;</w:t>
      </w:r>
    </w:p>
    <w:p w:rsidR="008E60D2" w:rsidRPr="00C709CB" w:rsidRDefault="005914AB" w:rsidP="00D86211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tudomásul veszi, hogy a jóvátételi programban történő részvételér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t külön díjazásban nem részesül</w:t>
      </w:r>
      <w:r w:rsidR="00D86211" w:rsidRPr="00C709CB">
        <w:rPr>
          <w:rFonts w:ascii="Times New Roman" w:eastAsia="Times New Roman" w:hAnsi="Times New Roman"/>
          <w:sz w:val="24"/>
          <w:szCs w:val="24"/>
          <w:lang w:eastAsia="hu-HU"/>
        </w:rPr>
        <w:t>het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FB368D" w:rsidRPr="00C709CB" w:rsidRDefault="00DA4496" w:rsidP="00D86211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jogerős szabadságvesztés</w:t>
      </w:r>
      <w:r w:rsidR="00DB1CF0" w:rsidRPr="00C709CB">
        <w:rPr>
          <w:rFonts w:ascii="Times New Roman" w:eastAsia="Times New Roman" w:hAnsi="Times New Roman"/>
          <w:sz w:val="24"/>
          <w:szCs w:val="24"/>
          <w:lang w:eastAsia="hu-HU"/>
        </w:rPr>
        <w:t>re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B1CF0" w:rsidRPr="00C709CB">
        <w:rPr>
          <w:rFonts w:ascii="Times New Roman" w:eastAsia="Times New Roman" w:hAnsi="Times New Roman"/>
          <w:sz w:val="24"/>
          <w:szCs w:val="24"/>
          <w:lang w:eastAsia="hu-HU"/>
        </w:rPr>
        <w:t>vagy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elzárás</w:t>
      </w:r>
      <w:r w:rsidR="00DB1CF0" w:rsidRPr="00C709CB">
        <w:rPr>
          <w:rFonts w:ascii="Times New Roman" w:eastAsia="Times New Roman" w:hAnsi="Times New Roman"/>
          <w:sz w:val="24"/>
          <w:szCs w:val="24"/>
          <w:lang w:eastAsia="hu-HU"/>
        </w:rPr>
        <w:t>ra ítélt</w:t>
      </w:r>
      <w:r w:rsidR="00D86211" w:rsidRPr="00C709CB">
        <w:rPr>
          <w:rFonts w:ascii="Times New Roman" w:eastAsia="Times New Roman" w:hAnsi="Times New Roman"/>
          <w:sz w:val="24"/>
          <w:szCs w:val="24"/>
          <w:lang w:eastAsia="hu-HU"/>
        </w:rPr>
        <w:t>ék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(ideértve a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DB1CF0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tv. XXXII</w:t>
      </w:r>
      <w:r w:rsidR="00DB1CF0" w:rsidRPr="00C709C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, XXXIII</w:t>
      </w:r>
      <w:r w:rsidR="00DB1CF0" w:rsidRPr="00C709C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fejezeteiben </w:t>
      </w:r>
      <w:r w:rsidR="00E13641" w:rsidRPr="00C709CB">
        <w:rPr>
          <w:rFonts w:ascii="Times New Roman" w:eastAsia="Times New Roman" w:hAnsi="Times New Roman"/>
          <w:sz w:val="24"/>
          <w:szCs w:val="24"/>
          <w:lang w:eastAsia="hu-HU"/>
        </w:rPr>
        <w:t>nevesített elzárásra kötelezetteket is)</w:t>
      </w:r>
      <w:r w:rsidR="00DB1CF0" w:rsidRPr="00C709C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914AB" w:rsidRPr="00C709CB" w:rsidRDefault="005914AB" w:rsidP="00EE3760">
      <w:pPr>
        <w:pStyle w:val="Listaszerbekezds"/>
        <w:tabs>
          <w:tab w:val="right" w:pos="907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25C65" w:rsidRDefault="00C34AC4" w:rsidP="0047264D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7264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47264D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47264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47264D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Pr="0047264D">
        <w:rPr>
          <w:rFonts w:ascii="Times New Roman" w:eastAsia="Times New Roman" w:hAnsi="Times New Roman"/>
          <w:sz w:val="24"/>
          <w:szCs w:val="24"/>
          <w:lang w:eastAsia="hu-HU"/>
        </w:rPr>
        <w:t>ek az alapfeladatuk</w:t>
      </w:r>
      <w:r w:rsidR="00E13641" w:rsidRPr="0047264D">
        <w:rPr>
          <w:rFonts w:ascii="Times New Roman" w:eastAsia="Times New Roman" w:hAnsi="Times New Roman"/>
          <w:sz w:val="24"/>
          <w:szCs w:val="24"/>
          <w:lang w:eastAsia="hu-HU"/>
        </w:rPr>
        <w:t xml:space="preserve"> maradéktalan ellátása mellett, </w:t>
      </w:r>
      <w:r w:rsidR="009949B5">
        <w:rPr>
          <w:rFonts w:ascii="Times New Roman" w:eastAsia="Times New Roman" w:hAnsi="Times New Roman"/>
          <w:sz w:val="24"/>
          <w:szCs w:val="24"/>
          <w:lang w:eastAsia="hu-HU"/>
        </w:rPr>
        <w:t xml:space="preserve">saját megyéjük vonatkozásában </w:t>
      </w:r>
      <w:r w:rsidR="003C79AF" w:rsidRPr="0047264D">
        <w:rPr>
          <w:rFonts w:ascii="Times New Roman" w:eastAsia="Times New Roman" w:hAnsi="Times New Roman"/>
          <w:sz w:val="24"/>
          <w:szCs w:val="24"/>
          <w:lang w:eastAsia="hu-HU"/>
        </w:rPr>
        <w:t>bonyolíthatnak le közösségi</w:t>
      </w:r>
      <w:r w:rsidRPr="0047264D">
        <w:rPr>
          <w:rFonts w:ascii="Times New Roman" w:eastAsia="Times New Roman" w:hAnsi="Times New Roman"/>
          <w:sz w:val="24"/>
          <w:szCs w:val="24"/>
          <w:lang w:eastAsia="hu-HU"/>
        </w:rPr>
        <w:t xml:space="preserve"> jóvátételi programot.</w:t>
      </w:r>
    </w:p>
    <w:p w:rsidR="0047264D" w:rsidRPr="0047264D" w:rsidRDefault="0047264D" w:rsidP="00472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25C65" w:rsidRPr="0065777A" w:rsidRDefault="00CF30D9" w:rsidP="00DF5BE6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1725C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közösségi</w:t>
      </w:r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jóvátételi program</w:t>
      </w:r>
      <w:r w:rsidR="005608D9" w:rsidRPr="00C709CB">
        <w:rPr>
          <w:rFonts w:ascii="Times New Roman" w:eastAsia="Times New Roman" w:hAnsi="Times New Roman"/>
          <w:sz w:val="24"/>
          <w:szCs w:val="24"/>
          <w:lang w:eastAsia="hu-HU"/>
        </w:rPr>
        <w:t>ok</w:t>
      </w:r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725C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és a partnerszerv </w:t>
      </w:r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>kiválasztása</w:t>
      </w:r>
      <w:r w:rsidR="005608D9" w:rsidRPr="00C709CB">
        <w:rPr>
          <w:rFonts w:ascii="Times New Roman" w:eastAsia="Times New Roman" w:hAnsi="Times New Roman"/>
          <w:sz w:val="24"/>
          <w:szCs w:val="24"/>
          <w:lang w:eastAsia="hu-HU"/>
        </w:rPr>
        <w:t>kor</w:t>
      </w:r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r w:rsidR="005608D9" w:rsidRPr="00C709CB">
        <w:rPr>
          <w:rFonts w:ascii="Times New Roman" w:eastAsia="Times New Roman" w:hAnsi="Times New Roman"/>
          <w:sz w:val="24"/>
          <w:szCs w:val="24"/>
          <w:lang w:eastAsia="hu-HU"/>
        </w:rPr>
        <w:t>nek</w:t>
      </w:r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608D9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kiemelten figyelembe kell venniük a </w:t>
      </w:r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jubileumi </w:t>
      </w:r>
      <w:r w:rsidR="001725CC" w:rsidRPr="00C709CB">
        <w:rPr>
          <w:rFonts w:ascii="Times New Roman" w:eastAsia="Times New Roman" w:hAnsi="Times New Roman"/>
          <w:sz w:val="24"/>
          <w:szCs w:val="24"/>
          <w:lang w:eastAsia="hu-HU"/>
        </w:rPr>
        <w:t>évfordulók</w:t>
      </w:r>
      <w:r w:rsidR="005608D9" w:rsidRPr="00C709CB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r w:rsidR="00FB20A8" w:rsidRPr="00C709C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1725C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34123" w:rsidRPr="00C709CB">
        <w:rPr>
          <w:rFonts w:ascii="Times New Roman" w:hAnsi="Times New Roman"/>
          <w:sz w:val="24"/>
          <w:szCs w:val="24"/>
        </w:rPr>
        <w:t>jeles napok</w:t>
      </w:r>
      <w:r w:rsidR="005608D9" w:rsidRPr="00C709CB">
        <w:rPr>
          <w:rFonts w:ascii="Times New Roman" w:hAnsi="Times New Roman"/>
          <w:sz w:val="24"/>
          <w:szCs w:val="24"/>
        </w:rPr>
        <w:t>at</w:t>
      </w:r>
      <w:r w:rsidR="00034123" w:rsidRPr="00C709CB">
        <w:rPr>
          <w:rFonts w:ascii="Times New Roman" w:hAnsi="Times New Roman"/>
          <w:sz w:val="24"/>
          <w:szCs w:val="24"/>
        </w:rPr>
        <w:t xml:space="preserve">, </w:t>
      </w:r>
      <w:r w:rsidR="005608D9" w:rsidRPr="00C709CB">
        <w:rPr>
          <w:rFonts w:ascii="Times New Roman" w:hAnsi="Times New Roman"/>
          <w:sz w:val="24"/>
          <w:szCs w:val="24"/>
        </w:rPr>
        <w:t>valamint</w:t>
      </w:r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608D9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="00984270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egyházi és </w:t>
      </w:r>
      <w:r w:rsidR="00C34AC4" w:rsidRPr="00C709CB">
        <w:rPr>
          <w:rFonts w:ascii="Times New Roman" w:eastAsia="Times New Roman" w:hAnsi="Times New Roman"/>
          <w:sz w:val="24"/>
          <w:szCs w:val="24"/>
          <w:lang w:eastAsia="hu-HU"/>
        </w:rPr>
        <w:t>nemzeti ünnepek</w:t>
      </w:r>
      <w:r w:rsidR="005608D9" w:rsidRPr="00C709CB">
        <w:rPr>
          <w:rFonts w:ascii="Times New Roman" w:eastAsia="Times New Roman" w:hAnsi="Times New Roman"/>
          <w:sz w:val="24"/>
          <w:szCs w:val="24"/>
          <w:lang w:eastAsia="hu-HU"/>
        </w:rPr>
        <w:t>et</w:t>
      </w:r>
      <w:r w:rsidR="0047264D" w:rsidRPr="00C709C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725CC" w:rsidRPr="00C709CB">
        <w:rPr>
          <w:rFonts w:ascii="Times New Roman" w:eastAsia="Times New Roman" w:hAnsi="Times New Roman"/>
          <w:sz w:val="24"/>
          <w:szCs w:val="24"/>
          <w:lang w:eastAsia="hu-HU"/>
        </w:rPr>
        <w:t>a közösségi jóvátételi program és a partner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>szerv össztársadalmi üzeneté</w:t>
      </w:r>
      <w:r w:rsidR="005608D9" w:rsidRPr="00C709CB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47264D" w:rsidRPr="00C709C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725C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="001725CC"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1725C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fogvatartotti populációjá</w:t>
      </w:r>
      <w:r w:rsidR="005608D9" w:rsidRPr="00C709CB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továbbá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r w:rsidR="00F25C65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érintett </w:t>
      </w:r>
      <w:r w:rsidR="00F25C65" w:rsidRPr="0065777A">
        <w:rPr>
          <w:rFonts w:ascii="Times New Roman" w:eastAsia="Times New Roman" w:hAnsi="Times New Roman"/>
          <w:sz w:val="24"/>
          <w:szCs w:val="24"/>
          <w:lang w:eastAsia="hu-HU"/>
        </w:rPr>
        <w:t>közösség attitűdjé</w:t>
      </w:r>
      <w:r w:rsidR="005608D9" w:rsidRPr="0065777A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F25C65" w:rsidRPr="0065777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F30D9" w:rsidRPr="0065777A" w:rsidRDefault="00CF30D9" w:rsidP="00DF5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F30D9" w:rsidRPr="0065777A" w:rsidRDefault="00CF30D9" w:rsidP="00DF5BE6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777A">
        <w:rPr>
          <w:rFonts w:ascii="Times New Roman" w:eastAsia="Times New Roman" w:hAnsi="Times New Roman"/>
          <w:sz w:val="24"/>
          <w:szCs w:val="24"/>
          <w:lang w:eastAsia="hu-HU"/>
        </w:rPr>
        <w:t xml:space="preserve">A közösségi jóvátételi programot a </w:t>
      </w:r>
      <w:proofErr w:type="spellStart"/>
      <w:r w:rsidRPr="0065777A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65777A">
        <w:rPr>
          <w:rFonts w:ascii="Times New Roman" w:eastAsia="Times New Roman" w:hAnsi="Times New Roman"/>
          <w:sz w:val="24"/>
          <w:szCs w:val="24"/>
          <w:lang w:eastAsia="hu-HU"/>
        </w:rPr>
        <w:t>. intézet munkatervében ütemezetten vagy általános célként rögzíteni kell.</w:t>
      </w:r>
    </w:p>
    <w:p w:rsidR="00693DB7" w:rsidRDefault="00693DB7" w:rsidP="00DF5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93DB7" w:rsidRPr="00C709CB" w:rsidRDefault="007C25FE" w:rsidP="00DF5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III. </w:t>
      </w:r>
      <w:r w:rsidR="009B0A8B" w:rsidRPr="00C709CB">
        <w:rPr>
          <w:rFonts w:ascii="Times New Roman" w:eastAsia="Times New Roman" w:hAnsi="Times New Roman"/>
          <w:b/>
          <w:sz w:val="24"/>
          <w:szCs w:val="24"/>
          <w:lang w:eastAsia="hu-HU"/>
        </w:rPr>
        <w:t>FEJEZET</w:t>
      </w:r>
    </w:p>
    <w:p w:rsidR="00693DB7" w:rsidRPr="00EE3760" w:rsidRDefault="00693DB7" w:rsidP="00EE3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r w:rsidR="00483793" w:rsidRPr="00C709C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közösség</w:t>
      </w:r>
      <w:r w:rsidR="007E5644" w:rsidRPr="00C709C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 jóvátétel</w:t>
      </w:r>
      <w:r w:rsidR="00295FA4" w:rsidRPr="00C709C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 program</w:t>
      </w:r>
      <w:r w:rsidR="007E5644" w:rsidRPr="00EE376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lebonyolítása</w:t>
      </w:r>
    </w:p>
    <w:p w:rsidR="00FB20A8" w:rsidRPr="00EE3760" w:rsidRDefault="00FB20A8" w:rsidP="00EE37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25C65" w:rsidRPr="00C709CB" w:rsidRDefault="00F25C65" w:rsidP="00804144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közösségi jóvátételi </w:t>
      </w:r>
      <w:r w:rsidR="00295FA4" w:rsidRPr="00C709CB">
        <w:rPr>
          <w:rFonts w:ascii="Times New Roman" w:eastAsia="Times New Roman" w:hAnsi="Times New Roman"/>
          <w:sz w:val="24"/>
          <w:szCs w:val="24"/>
          <w:lang w:eastAsia="hu-HU"/>
        </w:rPr>
        <w:t>par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tnerszervvel kötött együttműködési megállapodásnak </w:t>
      </w:r>
      <w:r w:rsidR="00FB20A8" w:rsidRPr="00C709CB">
        <w:rPr>
          <w:rFonts w:ascii="Times New Roman" w:hAnsi="Times New Roman"/>
          <w:sz w:val="24"/>
          <w:szCs w:val="24"/>
          <w:lang w:eastAsia="hu-HU"/>
        </w:rPr>
        <w:t xml:space="preserve">vagy eseti </w:t>
      </w:r>
      <w:r w:rsidR="00804144" w:rsidRPr="00C709CB">
        <w:rPr>
          <w:rFonts w:ascii="Times New Roman" w:hAnsi="Times New Roman"/>
          <w:sz w:val="24"/>
          <w:szCs w:val="24"/>
          <w:lang w:eastAsia="hu-HU"/>
        </w:rPr>
        <w:t>megállapodásnak</w:t>
      </w:r>
      <w:r w:rsidR="00FB20A8" w:rsidRPr="00C709C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34123" w:rsidRPr="00C709CB">
        <w:rPr>
          <w:rFonts w:ascii="Times New Roman" w:hAnsi="Times New Roman"/>
          <w:sz w:val="24"/>
          <w:szCs w:val="24"/>
          <w:lang w:eastAsia="hu-HU"/>
        </w:rPr>
        <w:t>tartalmaznia kell</w:t>
      </w:r>
      <w:r w:rsidR="003F35B5" w:rsidRPr="00C709CB">
        <w:rPr>
          <w:rFonts w:ascii="Times New Roman" w:hAnsi="Times New Roman"/>
          <w:sz w:val="24"/>
          <w:szCs w:val="24"/>
          <w:lang w:eastAsia="hu-HU"/>
        </w:rPr>
        <w:t>:</w:t>
      </w:r>
    </w:p>
    <w:p w:rsidR="00F25C65" w:rsidRPr="00C709CB" w:rsidRDefault="00F25C65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partnerszerv és a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="007D3A85" w:rsidRPr="00C709CB">
        <w:rPr>
          <w:rFonts w:ascii="Times New Roman" w:eastAsia="Times New Roman" w:hAnsi="Times New Roman"/>
          <w:sz w:val="24"/>
          <w:szCs w:val="24"/>
          <w:lang w:eastAsia="hu-HU"/>
        </w:rPr>
        <w:t>, a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közösség érdekében végzendő tevékenység</w:t>
      </w:r>
      <w:r w:rsidR="007D3A85" w:rsidRPr="00C709CB">
        <w:rPr>
          <w:rFonts w:ascii="Times New Roman" w:eastAsia="Times New Roman" w:hAnsi="Times New Roman"/>
          <w:sz w:val="24"/>
          <w:szCs w:val="24"/>
          <w:lang w:eastAsia="hu-HU"/>
        </w:rPr>
        <w:t>re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irányuló szándéknyilatkozatát;</w:t>
      </w:r>
    </w:p>
    <w:p w:rsidR="00C52FFC" w:rsidRPr="00C709CB" w:rsidRDefault="008E60D2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7D3A85" w:rsidRPr="00C709CB">
        <w:rPr>
          <w:rFonts w:ascii="Times New Roman" w:eastAsia="Times New Roman" w:hAnsi="Times New Roman"/>
          <w:sz w:val="24"/>
          <w:szCs w:val="24"/>
          <w:lang w:eastAsia="hu-HU"/>
        </w:rPr>
        <w:t>nnak megnevezését, hogy a</w:t>
      </w:r>
      <w:r w:rsidR="00C52FF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jóvátétel </w:t>
      </w:r>
      <w:r w:rsidR="007D3A85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mely </w:t>
      </w:r>
      <w:r w:rsidR="00050C8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szervezet vagy célcsoport </w:t>
      </w:r>
      <w:r w:rsidR="007D3A85" w:rsidRPr="00C709CB">
        <w:rPr>
          <w:rFonts w:ascii="Times New Roman" w:eastAsia="Times New Roman" w:hAnsi="Times New Roman"/>
          <w:sz w:val="24"/>
          <w:szCs w:val="24"/>
          <w:lang w:eastAsia="hu-HU"/>
        </w:rPr>
        <w:t>részére irányul;</w:t>
      </w:r>
    </w:p>
    <w:p w:rsidR="00C52FFC" w:rsidRPr="00C709CB" w:rsidRDefault="00F25C65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tervezett közösségi</w:t>
      </w:r>
      <w:r w:rsidR="003D4291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52FFC" w:rsidRPr="00C709CB">
        <w:rPr>
          <w:rFonts w:ascii="Times New Roman" w:eastAsia="Times New Roman" w:hAnsi="Times New Roman"/>
          <w:sz w:val="24"/>
          <w:szCs w:val="24"/>
          <w:lang w:eastAsia="hu-HU"/>
        </w:rPr>
        <w:t>jóvátétel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i program jellegét, amely lehet</w:t>
      </w:r>
    </w:p>
    <w:p w:rsidR="00C52FFC" w:rsidRPr="00C709CB" w:rsidRDefault="00A83778" w:rsidP="00A83778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ca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95FA4" w:rsidRPr="00C709CB">
        <w:rPr>
          <w:rFonts w:ascii="Times New Roman" w:eastAsia="Times New Roman" w:hAnsi="Times New Roman"/>
          <w:sz w:val="24"/>
          <w:szCs w:val="24"/>
          <w:lang w:eastAsia="hu-HU"/>
        </w:rPr>
        <w:t>munkavég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zés;</w:t>
      </w:r>
    </w:p>
    <w:p w:rsidR="00C52FFC" w:rsidRPr="00C709CB" w:rsidRDefault="009F2F0C" w:rsidP="00A83778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cb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A83778" w:rsidRPr="00C709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8E60D2" w:rsidRPr="00C709CB">
        <w:rPr>
          <w:rFonts w:ascii="Times New Roman" w:eastAsia="Times New Roman" w:hAnsi="Times New Roman"/>
          <w:sz w:val="24"/>
          <w:szCs w:val="24"/>
          <w:lang w:eastAsia="hu-HU"/>
        </w:rPr>
        <w:t>szellemi alkotás</w:t>
      </w:r>
      <w:r w:rsidR="00295FA4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A83778" w:rsidRPr="00C709C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295FA4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melynek termékei átadásra 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vagy előadásra kerülnek;</w:t>
      </w:r>
    </w:p>
    <w:p w:rsidR="00C52FFC" w:rsidRPr="00EE3760" w:rsidRDefault="009F2F0C" w:rsidP="00A83778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cc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A83778" w:rsidRPr="00C709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52FFC" w:rsidRPr="00C709CB">
        <w:rPr>
          <w:rFonts w:ascii="Times New Roman" w:eastAsia="Times New Roman" w:hAnsi="Times New Roman"/>
          <w:sz w:val="24"/>
          <w:szCs w:val="24"/>
          <w:lang w:eastAsia="hu-HU"/>
        </w:rPr>
        <w:t>gyűjtés a partnerszerv normában rögzített, karitatív jellegű céljainak megvalósítása érdekében (pl</w:t>
      </w:r>
      <w:r w:rsidR="008E60D2" w:rsidRPr="00C709CB"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r w:rsidR="008E60D2" w:rsidRPr="00EE3760">
        <w:rPr>
          <w:rFonts w:ascii="Times New Roman" w:eastAsia="Times New Roman" w:hAnsi="Times New Roman"/>
          <w:sz w:val="24"/>
          <w:szCs w:val="24"/>
          <w:lang w:eastAsia="hu-HU"/>
        </w:rPr>
        <w:t xml:space="preserve"> tartós</w:t>
      </w:r>
      <w:r w:rsidR="00C52FFC" w:rsidRPr="00EE3760">
        <w:rPr>
          <w:rFonts w:ascii="Times New Roman" w:eastAsia="Times New Roman" w:hAnsi="Times New Roman"/>
          <w:sz w:val="24"/>
          <w:szCs w:val="24"/>
          <w:lang w:eastAsia="hu-HU"/>
        </w:rPr>
        <w:t xml:space="preserve"> élelmiszer, egyéb tárgyak, pénzadomány)</w:t>
      </w:r>
      <w:r w:rsidR="00E5683F" w:rsidRPr="00EE3760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C52FFC" w:rsidRPr="00EE376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95FA4" w:rsidRPr="00C709CB" w:rsidRDefault="00295FA4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terveze</w:t>
      </w:r>
      <w:r w:rsidR="00483793" w:rsidRPr="00C709CB">
        <w:rPr>
          <w:rFonts w:ascii="Times New Roman" w:eastAsia="Times New Roman" w:hAnsi="Times New Roman"/>
          <w:sz w:val="24"/>
          <w:szCs w:val="24"/>
          <w:lang w:eastAsia="hu-HU"/>
        </w:rPr>
        <w:t>tt program megvalósítási idejét, helyszínét</w:t>
      </w:r>
      <w:r w:rsidR="005914AB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(amennyiben az előre meghatározható időben és helyszínen történik)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295FA4" w:rsidRPr="00C709CB" w:rsidRDefault="00483793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tervezett programban résztvevők </w:t>
      </w:r>
      <w:r w:rsidRPr="0065777A">
        <w:rPr>
          <w:rFonts w:ascii="Times New Roman" w:eastAsia="Times New Roman" w:hAnsi="Times New Roman"/>
          <w:sz w:val="24"/>
          <w:szCs w:val="24"/>
          <w:lang w:eastAsia="hu-HU"/>
        </w:rPr>
        <w:t>körét</w:t>
      </w:r>
      <w:r w:rsidR="00F743C8" w:rsidRPr="0065777A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 w:rsidR="003E30D4" w:rsidRPr="0065777A">
        <w:rPr>
          <w:rFonts w:ascii="Times New Roman" w:eastAsia="Times New Roman" w:hAnsi="Times New Roman"/>
          <w:sz w:val="24"/>
          <w:szCs w:val="24"/>
          <w:lang w:eastAsia="hu-HU"/>
        </w:rPr>
        <w:t>a fogvatartottak</w:t>
      </w:r>
      <w:r w:rsidR="00F743C8" w:rsidRPr="0065777A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3E30D4" w:rsidRPr="0065777A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="00295FA4" w:rsidRPr="0065777A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295FA4" w:rsidRPr="0065777A">
        <w:rPr>
          <w:rFonts w:ascii="Times New Roman" w:eastAsia="Times New Roman" w:hAnsi="Times New Roman"/>
          <w:sz w:val="24"/>
          <w:szCs w:val="24"/>
          <w:lang w:eastAsia="hu-HU"/>
        </w:rPr>
        <w:t>. személyi állomány</w:t>
      </w:r>
      <w:r w:rsidR="003E30D4" w:rsidRPr="0065777A">
        <w:rPr>
          <w:rFonts w:ascii="Times New Roman" w:eastAsia="Times New Roman" w:hAnsi="Times New Roman"/>
          <w:sz w:val="24"/>
          <w:szCs w:val="24"/>
          <w:lang w:eastAsia="hu-HU"/>
        </w:rPr>
        <w:t>ának</w:t>
      </w:r>
      <w:r w:rsidR="00F743C8" w:rsidRPr="0065777A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3E30D4" w:rsidRPr="0065777A">
        <w:rPr>
          <w:rFonts w:ascii="Times New Roman" w:eastAsia="Times New Roman" w:hAnsi="Times New Roman"/>
          <w:sz w:val="24"/>
          <w:szCs w:val="24"/>
          <w:lang w:eastAsia="hu-HU"/>
        </w:rPr>
        <w:t xml:space="preserve"> az</w:t>
      </w:r>
      <w:r w:rsidR="00F743C8" w:rsidRPr="0065777A">
        <w:rPr>
          <w:rFonts w:ascii="Times New Roman" w:eastAsia="Times New Roman" w:hAnsi="Times New Roman"/>
          <w:sz w:val="24"/>
          <w:szCs w:val="24"/>
          <w:lang w:eastAsia="hu-HU"/>
        </w:rPr>
        <w:t xml:space="preserve"> együttműködő partnerek</w:t>
      </w:r>
      <w:r w:rsidR="003E30D4" w:rsidRPr="0065777A">
        <w:rPr>
          <w:rFonts w:ascii="Times New Roman" w:eastAsia="Times New Roman" w:hAnsi="Times New Roman"/>
          <w:sz w:val="24"/>
          <w:szCs w:val="24"/>
          <w:lang w:eastAsia="hu-HU"/>
        </w:rPr>
        <w:t xml:space="preserve">nek és </w:t>
      </w:r>
      <w:r w:rsidR="00E11EB0" w:rsidRPr="0065777A">
        <w:rPr>
          <w:rFonts w:ascii="Times New Roman" w:eastAsia="Times New Roman" w:hAnsi="Times New Roman"/>
          <w:sz w:val="24"/>
          <w:szCs w:val="24"/>
          <w:lang w:eastAsia="hu-HU"/>
        </w:rPr>
        <w:t>egyéb civil személyek</w:t>
      </w:r>
      <w:r w:rsidR="003E30D4" w:rsidRPr="0065777A">
        <w:rPr>
          <w:rFonts w:ascii="Times New Roman" w:eastAsia="Times New Roman" w:hAnsi="Times New Roman"/>
          <w:sz w:val="24"/>
          <w:szCs w:val="24"/>
          <w:lang w:eastAsia="hu-HU"/>
        </w:rPr>
        <w:t>nek</w:t>
      </w:r>
      <w:r w:rsidR="00295FA4" w:rsidRPr="0065777A">
        <w:rPr>
          <w:rFonts w:ascii="Times New Roman" w:eastAsia="Times New Roman" w:hAnsi="Times New Roman"/>
          <w:sz w:val="24"/>
          <w:szCs w:val="24"/>
          <w:lang w:eastAsia="hu-HU"/>
        </w:rPr>
        <w:t xml:space="preserve"> létszám</w:t>
      </w:r>
      <w:r w:rsidR="003E30D4" w:rsidRPr="0065777A">
        <w:rPr>
          <w:rFonts w:ascii="Times New Roman" w:eastAsia="Times New Roman" w:hAnsi="Times New Roman"/>
          <w:sz w:val="24"/>
          <w:szCs w:val="24"/>
          <w:lang w:eastAsia="hu-HU"/>
        </w:rPr>
        <w:t>át</w:t>
      </w:r>
      <w:r w:rsidR="00295FA4" w:rsidRPr="0065777A">
        <w:rPr>
          <w:rFonts w:ascii="Times New Roman" w:eastAsia="Times New Roman" w:hAnsi="Times New Roman"/>
          <w:sz w:val="24"/>
          <w:szCs w:val="24"/>
          <w:lang w:eastAsia="hu-HU"/>
        </w:rPr>
        <w:t>),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97A83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és a 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kapcsolattartók személyét;</w:t>
      </w:r>
    </w:p>
    <w:p w:rsidR="00295FA4" w:rsidRPr="00C709CB" w:rsidRDefault="00295FA4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tervezett program </w:t>
      </w:r>
      <w:r w:rsidR="00E11EB0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megvalósítása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során felmerülő </w:t>
      </w:r>
      <w:r w:rsidR="00483793" w:rsidRPr="00C709CB">
        <w:rPr>
          <w:rFonts w:ascii="Times New Roman" w:eastAsia="Times New Roman" w:hAnsi="Times New Roman"/>
          <w:sz w:val="24"/>
          <w:szCs w:val="24"/>
          <w:lang w:eastAsia="hu-HU"/>
        </w:rPr>
        <w:t>biztonsági kockázati tényezőket</w:t>
      </w:r>
      <w:r w:rsidR="00544426" w:rsidRPr="00C709CB">
        <w:rPr>
          <w:rFonts w:ascii="Times New Roman" w:eastAsia="Times New Roman" w:hAnsi="Times New Roman"/>
          <w:sz w:val="24"/>
          <w:szCs w:val="24"/>
          <w:lang w:eastAsia="hu-HU"/>
        </w:rPr>
        <w:t>, valamint az összeköttetés rendjét</w:t>
      </w:r>
      <w:r w:rsidR="00E11EB0" w:rsidRPr="00C709CB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295FA4" w:rsidRPr="00C709CB" w:rsidRDefault="00295FA4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tervezett program</w:t>
      </w:r>
      <w:r w:rsidR="003E30D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eszköz, </w:t>
      </w:r>
      <w:r w:rsidR="00844717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felszerelés,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gépjármű </w:t>
      </w:r>
      <w:r w:rsidR="00483793" w:rsidRPr="00C709CB">
        <w:rPr>
          <w:rFonts w:ascii="Times New Roman" w:eastAsia="Times New Roman" w:hAnsi="Times New Roman"/>
          <w:sz w:val="24"/>
          <w:szCs w:val="24"/>
          <w:lang w:eastAsia="hu-HU"/>
        </w:rPr>
        <w:t>igényeit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295FA4" w:rsidRPr="00C709CB" w:rsidRDefault="00295FA4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felmerülő költs</w:t>
      </w:r>
      <w:r w:rsidR="00483793" w:rsidRPr="00C709CB">
        <w:rPr>
          <w:rFonts w:ascii="Times New Roman" w:eastAsia="Times New Roman" w:hAnsi="Times New Roman"/>
          <w:sz w:val="24"/>
          <w:szCs w:val="24"/>
          <w:lang w:eastAsia="hu-HU"/>
        </w:rPr>
        <w:t>égeket, azok vállalási arányait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6374AC" w:rsidRPr="00C709CB" w:rsidRDefault="006374AC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="00792B28" w:rsidRPr="00C709C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92B28" w:rsidRPr="00C709CB">
        <w:rPr>
          <w:rFonts w:ascii="Times New Roman" w:eastAsia="Times New Roman" w:hAnsi="Times New Roman"/>
          <w:sz w:val="24"/>
          <w:szCs w:val="24"/>
          <w:lang w:eastAsia="hu-HU"/>
        </w:rPr>
        <w:t>valamint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3E30D4" w:rsidRPr="0065777A">
        <w:rPr>
          <w:rFonts w:ascii="Times New Roman" w:eastAsia="Times New Roman" w:hAnsi="Times New Roman"/>
          <w:sz w:val="24"/>
          <w:szCs w:val="24"/>
          <w:lang w:eastAsia="hu-HU"/>
        </w:rPr>
        <w:t>4. c) pontban megnevezett</w:t>
      </w:r>
      <w:r w:rsidR="003E30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partnerszerv esetleges munk</w:t>
      </w:r>
      <w:r w:rsidR="00792B28" w:rsidRPr="00C709CB">
        <w:rPr>
          <w:rFonts w:ascii="Times New Roman" w:eastAsia="Times New Roman" w:hAnsi="Times New Roman"/>
          <w:sz w:val="24"/>
          <w:szCs w:val="24"/>
          <w:lang w:eastAsia="hu-HU"/>
        </w:rPr>
        <w:t>a- és védő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ruházat ellátási, </w:t>
      </w:r>
      <w:r w:rsidR="00792B2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továbbá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munkavédelmi oktatási, és eszköz ellátási kötelezettségét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10576B" w:rsidRPr="00C709CB" w:rsidRDefault="003E7B47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megállapodást kötő felek által indokoltnak vélt,</w:t>
      </w:r>
      <w:r w:rsidR="00525297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közösség előzet</w:t>
      </w:r>
      <w:r w:rsidR="00DB0324" w:rsidRPr="00C709CB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s tájékoztatás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ára vonatkozó kötelezettsége</w:t>
      </w:r>
      <w:r w:rsidR="00792B28" w:rsidRPr="00C709CB">
        <w:rPr>
          <w:rFonts w:ascii="Times New Roman" w:eastAsia="Times New Roman" w:hAnsi="Times New Roman"/>
          <w:sz w:val="24"/>
          <w:szCs w:val="24"/>
          <w:lang w:eastAsia="hu-HU"/>
        </w:rPr>
        <w:t>it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A71DBC" w:rsidRPr="00C709CB" w:rsidRDefault="0010576B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amennyiben szellemi alkotás (szerzői jogi védelem alatt álló) létrehozása, és közösség részére</w:t>
      </w:r>
      <w:r w:rsidR="00525297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történő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átadása a jóvátételi tevékenység tárgya, úgy a</w:t>
      </w:r>
      <w:r w:rsidR="00A71DB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szerzői jogról szóló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1999. évi LXXVI. törvény</w:t>
      </w:r>
      <w:r w:rsidR="00422E9E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(a továbbiakban: Szjt.)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által előírt tartalmi elemeket</w:t>
      </w:r>
      <w:r w:rsidR="00A71DBC" w:rsidRPr="00C709CB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:rsidR="0010576B" w:rsidRPr="00C709CB" w:rsidRDefault="00C97482" w:rsidP="00804144">
      <w:pPr>
        <w:pStyle w:val="Listaszerbekezds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annak közlését, </w:t>
      </w:r>
      <w:r w:rsidR="0010576B" w:rsidRPr="00C709CB">
        <w:rPr>
          <w:rFonts w:ascii="Times New Roman" w:eastAsia="Times New Roman" w:hAnsi="Times New Roman"/>
          <w:sz w:val="24"/>
          <w:szCs w:val="24"/>
          <w:lang w:eastAsia="hu-HU"/>
        </w:rPr>
        <w:t>hogy a fogvatartott a 2. melléklet szerinti nyilatkozat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aláírásával </w:t>
      </w:r>
      <w:r w:rsidR="0010576B" w:rsidRPr="00C709CB">
        <w:rPr>
          <w:rFonts w:ascii="Times New Roman" w:eastAsia="Times New Roman" w:hAnsi="Times New Roman"/>
          <w:sz w:val="24"/>
          <w:szCs w:val="24"/>
          <w:lang w:eastAsia="hu-HU"/>
        </w:rPr>
        <w:t>a vagyoni jogokról lemond.</w:t>
      </w:r>
    </w:p>
    <w:p w:rsidR="006374AC" w:rsidRPr="00C709CB" w:rsidRDefault="006374AC" w:rsidP="00EE376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92B28" w:rsidRPr="00C709CB" w:rsidRDefault="00A54D49" w:rsidP="00792B28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792B2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ajtó nyilvános vagy a </w:t>
      </w:r>
      <w:proofErr w:type="spellStart"/>
      <w:r w:rsidR="00792B28"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792B28" w:rsidRPr="00C709CB">
        <w:rPr>
          <w:rFonts w:ascii="Times New Roman" w:eastAsia="Times New Roman" w:hAnsi="Times New Roman"/>
          <w:sz w:val="24"/>
          <w:szCs w:val="24"/>
          <w:lang w:eastAsia="hu-HU"/>
        </w:rPr>
        <w:t>. szervezet kiadványaiban megjelentetni kívánt közöss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égi jóvátételi program megvalósítása esetén a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792B2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intézet sajtóreferense a büntetés-végrehajtási szervezet kommunikációj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áról szóló </w:t>
      </w:r>
      <w:r w:rsidR="00792B28" w:rsidRPr="00C709CB">
        <w:rPr>
          <w:rFonts w:ascii="Times New Roman" w:eastAsia="Times New Roman" w:hAnsi="Times New Roman"/>
          <w:sz w:val="24"/>
          <w:szCs w:val="24"/>
          <w:lang w:eastAsia="hu-HU"/>
        </w:rPr>
        <w:t>szakutasítás szerint köteles eljárni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792B28" w:rsidRPr="00C709CB" w:rsidRDefault="00792B28" w:rsidP="00EE376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95FA4" w:rsidRPr="00C709CB" w:rsidRDefault="00295FA4" w:rsidP="00111CAB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374A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jóvátétel jellegétől függő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intézeten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kívüli helyszín esetében,</w:t>
      </w:r>
      <w:r w:rsidR="006374A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amennyiben az konkrétan meghatározható, </w:t>
      </w:r>
      <w:r w:rsidR="00B5247E" w:rsidRPr="00C709CB">
        <w:rPr>
          <w:rFonts w:ascii="Times New Roman" w:eastAsia="Times New Roman" w:hAnsi="Times New Roman"/>
          <w:sz w:val="24"/>
          <w:szCs w:val="24"/>
          <w:lang w:eastAsia="hu-HU"/>
        </w:rPr>
        <w:t>előzetes</w:t>
      </w:r>
      <w:r w:rsidR="006374A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helyszíni szemlét </w:t>
      </w:r>
      <w:r w:rsidR="000E037D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kell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tartani,</w:t>
      </w:r>
      <w:r w:rsidR="006374A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 megállapodás megkötését megelőzően. A sze</w:t>
      </w:r>
      <w:r w:rsidR="00525297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mlét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. intézet vezetője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által kijelölt személyi </w:t>
      </w:r>
      <w:r w:rsidR="00111CAB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állományi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kör</w:t>
      </w:r>
      <w:r w:rsidR="006374A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végzi.</w:t>
      </w:r>
      <w:r w:rsidR="00111CAB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A szemle során értékelni kell</w:t>
      </w:r>
      <w:r w:rsidR="00636412" w:rsidRPr="00C709CB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295FA4" w:rsidRPr="00C709CB" w:rsidRDefault="00295FA4" w:rsidP="00111CAB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program </w:t>
      </w:r>
      <w:r w:rsidR="002F50B0" w:rsidRPr="00C709CB">
        <w:rPr>
          <w:rFonts w:ascii="Times New Roman" w:eastAsia="Times New Roman" w:hAnsi="Times New Roman"/>
          <w:sz w:val="24"/>
          <w:szCs w:val="24"/>
          <w:lang w:eastAsia="hu-HU"/>
        </w:rPr>
        <w:t>kezdetét és befejezésének idejét;</w:t>
      </w:r>
    </w:p>
    <w:p w:rsidR="00295FA4" w:rsidRPr="00C709CB" w:rsidRDefault="00E5683F" w:rsidP="00111CAB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megközelítési útvonalat;</w:t>
      </w:r>
    </w:p>
    <w:p w:rsidR="00295FA4" w:rsidRPr="00C709CB" w:rsidRDefault="00295FA4" w:rsidP="00111CAB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tisztál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kodási és illemhely lehetőségét;</w:t>
      </w:r>
    </w:p>
    <w:p w:rsidR="00295FA4" w:rsidRPr="00C709CB" w:rsidRDefault="00295FA4" w:rsidP="00111CAB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az él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elmezés és ivóvíz biztosítását;</w:t>
      </w:r>
    </w:p>
    <w:p w:rsidR="00295FA4" w:rsidRPr="00C709CB" w:rsidRDefault="00E5683F" w:rsidP="00111CAB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076DF5" w:rsidRPr="00C709CB">
        <w:rPr>
          <w:rFonts w:ascii="Times New Roman" w:eastAsia="Times New Roman" w:hAnsi="Times New Roman"/>
          <w:sz w:val="24"/>
          <w:szCs w:val="24"/>
          <w:lang w:eastAsia="hu-HU"/>
        </w:rPr>
        <w:t>biztonságos végrehajtást befolyásoló körülményeket;</w:t>
      </w:r>
    </w:p>
    <w:p w:rsidR="00295FA4" w:rsidRPr="00C709CB" w:rsidRDefault="00876E05" w:rsidP="00111CAB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tevékenységi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terület határait;</w:t>
      </w:r>
    </w:p>
    <w:p w:rsidR="00295FA4" w:rsidRPr="00C709CB" w:rsidRDefault="00295FA4" w:rsidP="00111CAB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biztonságra veszélyes szerszámok,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anyagok </w:t>
      </w:r>
      <w:r w:rsidR="007D2570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kiadásának szabályait, 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használatát, tárolását;</w:t>
      </w:r>
    </w:p>
    <w:p w:rsidR="00295FA4" w:rsidRPr="00C709CB" w:rsidRDefault="00295FA4" w:rsidP="00111CAB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504EC6" w:rsidRPr="00C709CB">
        <w:rPr>
          <w:rFonts w:ascii="Times New Roman" w:eastAsia="Times New Roman" w:hAnsi="Times New Roman"/>
          <w:sz w:val="24"/>
          <w:szCs w:val="24"/>
          <w:lang w:eastAsia="hu-HU"/>
        </w:rPr>
        <w:t>lebonyolításhoz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szükséges létszámot</w:t>
      </w:r>
      <w:r w:rsidR="00504EC6" w:rsidRPr="00C709CB">
        <w:rPr>
          <w:rFonts w:ascii="Times New Roman" w:eastAsia="Times New Roman" w:hAnsi="Times New Roman"/>
          <w:sz w:val="24"/>
          <w:szCs w:val="24"/>
          <w:lang w:eastAsia="hu-HU"/>
        </w:rPr>
        <w:t>, eszközt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04EC6" w:rsidRPr="00C709CB">
        <w:rPr>
          <w:rFonts w:ascii="Times New Roman" w:eastAsia="Times New Roman" w:hAnsi="Times New Roman"/>
          <w:sz w:val="24"/>
          <w:szCs w:val="24"/>
          <w:lang w:eastAsia="hu-HU"/>
        </w:rPr>
        <w:t>és felszerelést;</w:t>
      </w:r>
    </w:p>
    <w:p w:rsidR="00504EC6" w:rsidRPr="00C709CB" w:rsidRDefault="00504EC6" w:rsidP="00111CAB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az egészségügyi ellátás lehetőségeit;</w:t>
      </w:r>
    </w:p>
    <w:p w:rsidR="00504EC6" w:rsidRPr="00C709CB" w:rsidRDefault="00504EC6" w:rsidP="00111CAB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az összeköttetés módját.</w:t>
      </w:r>
    </w:p>
    <w:p w:rsidR="001F01AC" w:rsidRDefault="001F01AC" w:rsidP="00EE3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7B47" w:rsidRPr="0033178E" w:rsidRDefault="003E7B47" w:rsidP="0033178E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178E">
        <w:rPr>
          <w:rFonts w:ascii="Times New Roman" w:eastAsia="Times New Roman" w:hAnsi="Times New Roman"/>
          <w:sz w:val="24"/>
          <w:szCs w:val="24"/>
          <w:lang w:eastAsia="hu-HU"/>
        </w:rPr>
        <w:t xml:space="preserve">A szemle megállapításait, a szemlét követő 3 munkanapon belül jegyzőkönyvben kell rögzíteni és a </w:t>
      </w:r>
      <w:proofErr w:type="spellStart"/>
      <w:r w:rsidRPr="0033178E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33178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4C2541" w:rsidRPr="003317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4368" w:rsidRPr="0033178E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Pr="0033178E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vezetőjének kell átadni, a megállapodás megkötéséhez </w:t>
      </w:r>
      <w:r w:rsidR="004C2541" w:rsidRPr="0033178E">
        <w:rPr>
          <w:rFonts w:ascii="Times New Roman" w:eastAsia="Times New Roman" w:hAnsi="Times New Roman"/>
          <w:sz w:val="24"/>
          <w:szCs w:val="24"/>
          <w:lang w:eastAsia="hu-HU"/>
        </w:rPr>
        <w:t xml:space="preserve">történő </w:t>
      </w:r>
      <w:r w:rsidRPr="0033178E">
        <w:rPr>
          <w:rFonts w:ascii="Times New Roman" w:eastAsia="Times New Roman" w:hAnsi="Times New Roman"/>
          <w:sz w:val="24"/>
          <w:szCs w:val="24"/>
          <w:lang w:eastAsia="hu-HU"/>
        </w:rPr>
        <w:t xml:space="preserve">felhasználás céljából. </w:t>
      </w:r>
      <w:r w:rsidR="009F2F0C" w:rsidRPr="0033178E">
        <w:rPr>
          <w:rFonts w:ascii="Times New Roman" w:eastAsia="Times New Roman" w:hAnsi="Times New Roman"/>
          <w:sz w:val="24"/>
          <w:szCs w:val="24"/>
          <w:lang w:eastAsia="hu-HU"/>
        </w:rPr>
        <w:t>A jegyzőkönyvet az együttműködési</w:t>
      </w:r>
      <w:r w:rsidR="0033178E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="0033178E" w:rsidRPr="003E30D4">
        <w:rPr>
          <w:rFonts w:ascii="Times New Roman" w:eastAsia="Times New Roman" w:hAnsi="Times New Roman"/>
          <w:sz w:val="24"/>
          <w:szCs w:val="24"/>
          <w:lang w:eastAsia="hu-HU"/>
        </w:rPr>
        <w:t>vagy az eseti</w:t>
      </w:r>
      <w:r w:rsidR="009F2F0C" w:rsidRPr="0033178E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 w:rsidR="009F2F0C" w:rsidRPr="0033178E">
        <w:rPr>
          <w:rFonts w:ascii="Times New Roman" w:eastAsia="Times New Roman" w:hAnsi="Times New Roman"/>
          <w:sz w:val="24"/>
          <w:szCs w:val="24"/>
          <w:lang w:eastAsia="hu-HU"/>
        </w:rPr>
        <w:t xml:space="preserve">megállapodás azon példányához kell csatolni, amelyik a </w:t>
      </w:r>
      <w:proofErr w:type="spellStart"/>
      <w:r w:rsidR="009F2F0C" w:rsidRPr="0033178E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9F2F0C" w:rsidRPr="0033178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33178E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="009F2F0C" w:rsidRPr="0033178E">
        <w:rPr>
          <w:rFonts w:ascii="Times New Roman" w:eastAsia="Times New Roman" w:hAnsi="Times New Roman"/>
          <w:sz w:val="24"/>
          <w:szCs w:val="24"/>
          <w:lang w:eastAsia="hu-HU"/>
        </w:rPr>
        <w:t xml:space="preserve"> kezelésében marad.</w:t>
      </w:r>
    </w:p>
    <w:p w:rsidR="009F2F0C" w:rsidRPr="00EE3760" w:rsidRDefault="009F2F0C" w:rsidP="00EE3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2511" w:rsidRPr="00C709CB" w:rsidRDefault="00922511" w:rsidP="00944320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 bevonható fogvatartottak számára elérhető módon hirdeti meg a jóvátételi programot, annak jellege szerint megjelölt tevékenység ismertetésével. A tájékoztatásban </w:t>
      </w:r>
      <w:r w:rsidR="00944320" w:rsidRPr="00C709CB">
        <w:rPr>
          <w:rFonts w:ascii="Times New Roman" w:eastAsia="Times New Roman" w:hAnsi="Times New Roman"/>
          <w:sz w:val="24"/>
          <w:szCs w:val="24"/>
          <w:lang w:eastAsia="hu-HU"/>
        </w:rPr>
        <w:t>feltüntetett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határidőig, önkéntesen jelentkezhetnek a fogvatartottak a </w:t>
      </w:r>
      <w:proofErr w:type="spellStart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vez</w:t>
      </w:r>
      <w:r w:rsidR="00C63A4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etője által meghatározott módon, a </w:t>
      </w:r>
      <w:r w:rsidR="00E5683F" w:rsidRPr="00C709CB">
        <w:rPr>
          <w:rFonts w:ascii="Times New Roman" w:eastAsia="Times New Roman" w:hAnsi="Times New Roman"/>
          <w:sz w:val="24"/>
          <w:szCs w:val="24"/>
          <w:lang w:eastAsia="hu-HU"/>
        </w:rPr>
        <w:t>Fogvatartotti Alapnyilvántartásban</w:t>
      </w:r>
      <w:r w:rsidR="00853ABB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3E30D4">
        <w:rPr>
          <w:rFonts w:ascii="Times New Roman" w:eastAsia="Times New Roman" w:hAnsi="Times New Roman"/>
          <w:sz w:val="24"/>
          <w:szCs w:val="24"/>
          <w:lang w:eastAsia="hu-HU"/>
        </w:rPr>
        <w:t>( a</w:t>
      </w:r>
      <w:proofErr w:type="gramEnd"/>
      <w:r w:rsidR="003E30D4">
        <w:rPr>
          <w:rFonts w:ascii="Times New Roman" w:eastAsia="Times New Roman" w:hAnsi="Times New Roman"/>
          <w:sz w:val="24"/>
          <w:szCs w:val="24"/>
          <w:lang w:eastAsia="hu-HU"/>
        </w:rPr>
        <w:t xml:space="preserve"> továbbiakban: FANY) </w:t>
      </w:r>
      <w:r w:rsidR="00853ABB" w:rsidRPr="00C709CB">
        <w:rPr>
          <w:rFonts w:ascii="Times New Roman" w:eastAsia="Times New Roman" w:hAnsi="Times New Roman"/>
          <w:sz w:val="24"/>
          <w:szCs w:val="24"/>
          <w:lang w:eastAsia="hu-HU"/>
        </w:rPr>
        <w:t>rögzített</w:t>
      </w:r>
      <w:r w:rsidR="00944320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kérelem útján.</w:t>
      </w:r>
      <w:r w:rsidR="0063100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22511" w:rsidRPr="00C709CB" w:rsidRDefault="00922511" w:rsidP="00EC5D89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önkéntesen jelentkező fogvatartottak közül az vehet részt a közösségi jóvátételben, aki sz</w:t>
      </w:r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ámára azt a </w:t>
      </w:r>
      <w:proofErr w:type="spellStart"/>
      <w:r w:rsidR="00984270"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984270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="00984270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vezetője jóváhagyta.</w:t>
      </w:r>
      <w:r w:rsidR="00EE0FD9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>A javaslat és az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eng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edélyezés során mérlegelni kell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bevonható létszámot</w:t>
      </w:r>
      <w:r w:rsidR="00EE0FD9" w:rsidRPr="00C709C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9F2F0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84270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 w:rsidR="00BC5456" w:rsidRPr="00C709CB">
        <w:rPr>
          <w:rFonts w:ascii="Times New Roman" w:eastAsia="Times New Roman" w:hAnsi="Times New Roman"/>
          <w:sz w:val="24"/>
          <w:szCs w:val="24"/>
          <w:lang w:eastAsia="hu-HU"/>
        </w:rPr>
        <w:t>elentkező fogvatartottak rezsim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kategóriába, biztonsági kockázati csoportba való besorolását</w:t>
      </w:r>
      <w:r w:rsidR="00EE0FD9" w:rsidRPr="00C709CB">
        <w:rPr>
          <w:rFonts w:ascii="Times New Roman" w:eastAsia="Times New Roman" w:hAnsi="Times New Roman"/>
          <w:sz w:val="24"/>
          <w:szCs w:val="24"/>
          <w:lang w:eastAsia="hu-HU"/>
        </w:rPr>
        <w:t>, és egyéni kockázati értékelését.</w:t>
      </w:r>
    </w:p>
    <w:p w:rsidR="002B2078" w:rsidRPr="00C709CB" w:rsidRDefault="002B2078" w:rsidP="00EC5D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6CDC" w:rsidRPr="00C709CB" w:rsidRDefault="00922511" w:rsidP="00EC5D89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>A közösségi jóvátétel a progresszív végr</w:t>
      </w:r>
      <w:r w:rsidR="00FB20A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ehajtás </w:t>
      </w:r>
      <w:proofErr w:type="spellStart"/>
      <w:r w:rsidR="00853ABB" w:rsidRPr="00C709CB">
        <w:rPr>
          <w:rFonts w:ascii="Times New Roman" w:eastAsia="Times New Roman" w:hAnsi="Times New Roman"/>
          <w:sz w:val="24"/>
          <w:szCs w:val="24"/>
          <w:lang w:eastAsia="hu-HU"/>
        </w:rPr>
        <w:t>reintergációs</w:t>
      </w:r>
      <w:proofErr w:type="spellEnd"/>
      <w:r w:rsidR="00853ABB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program</w:t>
      </w:r>
      <w:r w:rsidR="00BC5456" w:rsidRPr="00C709CB">
        <w:rPr>
          <w:rFonts w:ascii="Times New Roman" w:eastAsia="Times New Roman" w:hAnsi="Times New Roman"/>
          <w:sz w:val="24"/>
          <w:szCs w:val="24"/>
          <w:lang w:eastAsia="hu-HU"/>
        </w:rPr>
        <w:t>eleme,</w:t>
      </w:r>
      <w:r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ezért a részvétel egyik előfeltétele, hogy a </w:t>
      </w:r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>külső helyszínen végzett jóvátételi tevékenység elsősorban az egyes végrehaj</w:t>
      </w:r>
      <w:r w:rsidR="00BC5456" w:rsidRPr="00C709CB">
        <w:rPr>
          <w:rFonts w:ascii="Times New Roman" w:eastAsia="Times New Roman" w:hAnsi="Times New Roman"/>
          <w:sz w:val="24"/>
          <w:szCs w:val="24"/>
          <w:lang w:eastAsia="hu-HU"/>
        </w:rPr>
        <w:t>tási fokozaton belüli általános</w:t>
      </w:r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vagy enyhébb rezsimű, </w:t>
      </w:r>
      <w:r w:rsidR="003A1C9B" w:rsidRPr="00C709CB">
        <w:rPr>
          <w:rFonts w:ascii="Times New Roman" w:eastAsia="Times New Roman" w:hAnsi="Times New Roman"/>
          <w:sz w:val="24"/>
          <w:szCs w:val="24"/>
          <w:lang w:eastAsia="hu-HU"/>
        </w:rPr>
        <w:t>valamint</w:t>
      </w:r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közepes, vagy alacsony biztonsági kockázati csoportú fogvatartottak számára en</w:t>
      </w:r>
      <w:r w:rsidR="00C63A48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gedélyezhető. Indokolt esetben, </w:t>
      </w:r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megfelelő biztonsági intézkedések mellett szigorúbb rezsimbe sorolt fogvatartott </w:t>
      </w:r>
      <w:r w:rsidR="00403327" w:rsidRPr="00C709CB">
        <w:rPr>
          <w:rFonts w:ascii="Times New Roman" w:eastAsia="Times New Roman" w:hAnsi="Times New Roman"/>
          <w:sz w:val="24"/>
          <w:szCs w:val="24"/>
          <w:lang w:eastAsia="hu-HU"/>
        </w:rPr>
        <w:t>is részt vehet jóvátételi programban.</w:t>
      </w:r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területén végezhető közösségi jóvátételi tevékenység esetén a </w:t>
      </w:r>
      <w:proofErr w:type="spellStart"/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vezetője a </w:t>
      </w:r>
      <w:proofErr w:type="spellStart"/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C709CB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="00126CDC" w:rsidRPr="00C709CB">
        <w:rPr>
          <w:rFonts w:ascii="Times New Roman" w:eastAsia="Times New Roman" w:hAnsi="Times New Roman"/>
          <w:sz w:val="24"/>
          <w:szCs w:val="24"/>
          <w:lang w:eastAsia="hu-HU"/>
        </w:rPr>
        <w:t xml:space="preserve"> sajátosságait figyelembe véve határozza meg a </w:t>
      </w:r>
      <w:r w:rsidR="003A1C9B" w:rsidRPr="00C709CB">
        <w:rPr>
          <w:rFonts w:ascii="Times New Roman" w:eastAsia="Times New Roman" w:hAnsi="Times New Roman"/>
          <w:sz w:val="24"/>
          <w:szCs w:val="24"/>
          <w:lang w:eastAsia="hu-HU"/>
        </w:rPr>
        <w:t>bevonható fogvatartottak körét.</w:t>
      </w:r>
    </w:p>
    <w:p w:rsidR="00EC5D89" w:rsidRPr="00EC5D89" w:rsidRDefault="00EC5D89" w:rsidP="00BA484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C63A48" w:rsidRPr="000772C5" w:rsidRDefault="00C63A48" w:rsidP="00BA4845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A közösségi jóvátételi tevékenység megkezdése előtt, a </w:t>
      </w:r>
      <w:proofErr w:type="spellStart"/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0772C5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vezetője által kijelölt személyi állományi tag a bevont fogvatartottak részére csoportos foglalkozást tart</w:t>
      </w:r>
      <w:r w:rsidR="00EC5D89" w:rsidRPr="000772C5">
        <w:rPr>
          <w:rFonts w:ascii="Times New Roman" w:eastAsia="Times New Roman" w:hAnsi="Times New Roman"/>
          <w:sz w:val="24"/>
          <w:szCs w:val="24"/>
          <w:lang w:eastAsia="hu-HU"/>
        </w:rPr>
        <w:t>. Ismerteti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a jóvátétel céljá</w:t>
      </w:r>
      <w:r w:rsidR="00EC5D89" w:rsidRPr="000772C5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EC5D89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tartalmi elemeit, </w:t>
      </w:r>
      <w:r w:rsidR="00BC5456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motiváció megerősítése érdekében. A foglalkozás </w:t>
      </w:r>
      <w:r w:rsidR="00EC5D89" w:rsidRPr="000772C5">
        <w:rPr>
          <w:rFonts w:ascii="Times New Roman" w:eastAsia="Times New Roman" w:hAnsi="Times New Roman"/>
          <w:sz w:val="24"/>
          <w:szCs w:val="24"/>
          <w:lang w:eastAsia="hu-HU"/>
        </w:rPr>
        <w:t>végrehajtását</w:t>
      </w:r>
      <w:r w:rsidR="00532FE7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lényegi</w:t>
      </w:r>
      <w:r w:rsidR="00532FE7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elemeit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a FANY megfelelő menüjében rögzít</w:t>
      </w:r>
      <w:r w:rsidR="00532FE7" w:rsidRPr="000772C5">
        <w:rPr>
          <w:rFonts w:ascii="Times New Roman" w:eastAsia="Times New Roman" w:hAnsi="Times New Roman"/>
          <w:sz w:val="24"/>
          <w:szCs w:val="24"/>
          <w:lang w:eastAsia="hu-HU"/>
        </w:rPr>
        <w:t>i.</w:t>
      </w:r>
    </w:p>
    <w:p w:rsidR="00BA4845" w:rsidRPr="000772C5" w:rsidRDefault="00BA4845" w:rsidP="00500A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576B" w:rsidRPr="000772C5" w:rsidRDefault="007E3198" w:rsidP="00500A84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A közösségi jóvátételi programra </w:t>
      </w:r>
      <w:r w:rsidR="00991541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történő önkéntes 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jelentkezés</w:t>
      </w:r>
      <w:r w:rsidR="00F334E3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t, az azon való részvételt és annak 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értékelését </w:t>
      </w:r>
      <w:r w:rsidR="009A49B9" w:rsidRPr="000772C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véleményekben</w:t>
      </w:r>
      <w:r w:rsidR="00853ABB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, az egyéniesített </w:t>
      </w:r>
      <w:proofErr w:type="spellStart"/>
      <w:r w:rsidR="00853ABB" w:rsidRPr="000772C5">
        <w:rPr>
          <w:rFonts w:ascii="Times New Roman" w:eastAsia="Times New Roman" w:hAnsi="Times New Roman"/>
          <w:sz w:val="24"/>
          <w:szCs w:val="24"/>
          <w:lang w:eastAsia="hu-HU"/>
        </w:rPr>
        <w:t>fogvatartási</w:t>
      </w:r>
      <w:proofErr w:type="spellEnd"/>
      <w:r w:rsidR="00853ABB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programtervben</w:t>
      </w:r>
      <w:r w:rsidR="009A49B9" w:rsidRPr="000772C5">
        <w:rPr>
          <w:rFonts w:ascii="Times New Roman" w:eastAsia="Times New Roman" w:hAnsi="Times New Roman"/>
          <w:sz w:val="24"/>
          <w:szCs w:val="24"/>
          <w:lang w:eastAsia="hu-HU"/>
        </w:rPr>
        <w:t>, valamint</w:t>
      </w:r>
      <w:r w:rsidR="00853ABB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annak időszakos értékelésében</w:t>
      </w:r>
      <w:r w:rsidR="00F334E3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fel kell tü</w:t>
      </w:r>
      <w:r w:rsidR="009A49B9" w:rsidRPr="000772C5">
        <w:rPr>
          <w:rFonts w:ascii="Times New Roman" w:eastAsia="Times New Roman" w:hAnsi="Times New Roman"/>
          <w:sz w:val="24"/>
          <w:szCs w:val="24"/>
          <w:lang w:eastAsia="hu-HU"/>
        </w:rPr>
        <w:t>ntetni, továbbá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a fogvatartott rezsimbe és biztonsági kockázati csoportba sorolásakor </w:t>
      </w:r>
      <w:r w:rsidR="009A49B9" w:rsidRPr="000772C5">
        <w:rPr>
          <w:rFonts w:ascii="Times New Roman" w:eastAsia="Times New Roman" w:hAnsi="Times New Roman"/>
          <w:sz w:val="24"/>
          <w:szCs w:val="24"/>
          <w:lang w:eastAsia="hu-HU"/>
        </w:rPr>
        <w:t>figyelembe kell venni.</w:t>
      </w:r>
    </w:p>
    <w:p w:rsidR="00422E9E" w:rsidRPr="000772C5" w:rsidRDefault="00422E9E" w:rsidP="00500A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576B" w:rsidRPr="000772C5" w:rsidRDefault="0010576B" w:rsidP="00660A17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Amennyiben szellemi (szerzői jogi védelem alá tartozó) alkotás létrehozása, átadása a közösségi jóvátétel keretében végzett tevékenység tárgya,</w:t>
      </w:r>
      <w:r w:rsidR="002D0A6D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úgy a bevont fogvatartottnak a </w:t>
      </w:r>
      <w:proofErr w:type="spellStart"/>
      <w:r w:rsidR="002D0A6D" w:rsidRPr="000772C5">
        <w:rPr>
          <w:rFonts w:ascii="Times New Roman" w:eastAsia="Times New Roman" w:hAnsi="Times New Roman"/>
          <w:sz w:val="24"/>
          <w:szCs w:val="24"/>
          <w:lang w:eastAsia="hu-HU"/>
        </w:rPr>
        <w:t>Szjt</w:t>
      </w:r>
      <w:proofErr w:type="spellEnd"/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16.</w:t>
      </w:r>
      <w:r w:rsidR="00900687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§ (1) és (4) bekezdésében foglalt tartalommal </w:t>
      </w:r>
      <w:r w:rsidR="00AE1555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előzetesen 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nyilatkozatot kell tenni</w:t>
      </w:r>
      <w:r w:rsidR="006702AD" w:rsidRPr="000772C5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422E9E" w:rsidRPr="000772C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E1555" w:rsidRPr="000772C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mennyiben a vagyoni jogokról nem mond le</w:t>
      </w:r>
      <w:r w:rsidR="00AE1555" w:rsidRPr="000772C5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a közösségi jóvátételi programban nem vehet részt</w:t>
      </w:r>
      <w:r w:rsidR="00AE1555" w:rsidRPr="000772C5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egyéb joghátrány nem érheti</w:t>
      </w:r>
      <w:r w:rsidR="00AE1555" w:rsidRPr="000772C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60A17" w:rsidRPr="000772C5" w:rsidRDefault="00660A17" w:rsidP="00D11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570FF" w:rsidRPr="000772C5" w:rsidRDefault="00B86F99" w:rsidP="00D11748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A közösségi jóvátételi program </w:t>
      </w:r>
      <w:r w:rsidR="00660A17" w:rsidRPr="000772C5">
        <w:rPr>
          <w:rFonts w:ascii="Times New Roman" w:eastAsia="Times New Roman" w:hAnsi="Times New Roman"/>
          <w:sz w:val="24"/>
          <w:szCs w:val="24"/>
          <w:lang w:eastAsia="hu-HU"/>
        </w:rPr>
        <w:t>megvalósításában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résztvevő személyi állományi tagok rész</w:t>
      </w:r>
      <w:r w:rsidR="001E65AE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ére </w:t>
      </w:r>
      <w:r w:rsidR="00660A17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– annak végrehajtását megelőzően – </w:t>
      </w:r>
      <w:r w:rsidR="001E65AE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speciális eligazítást kell 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>tartani, amely</w:t>
      </w:r>
      <w:r w:rsidR="000B1775" w:rsidRPr="000772C5">
        <w:rPr>
          <w:rFonts w:ascii="Times New Roman" w:eastAsia="Times New Roman" w:hAnsi="Times New Roman"/>
          <w:sz w:val="24"/>
          <w:szCs w:val="24"/>
          <w:lang w:eastAsia="hu-HU"/>
        </w:rPr>
        <w:t>en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a konkrét biztonsági rendelkezések</w:t>
      </w:r>
      <w:r w:rsidR="000B1775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meghatározásán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túl</w:t>
      </w:r>
      <w:r w:rsidR="000B1775" w:rsidRPr="000772C5">
        <w:rPr>
          <w:rFonts w:ascii="Times New Roman" w:eastAsia="Times New Roman" w:hAnsi="Times New Roman"/>
          <w:sz w:val="24"/>
          <w:szCs w:val="24"/>
          <w:lang w:eastAsia="hu-HU"/>
        </w:rPr>
        <w:t>menően ismertetni kell a jóvátétel célját és a közösségi jóvátételi program elemeit, célcsoportját.</w:t>
      </w:r>
    </w:p>
    <w:p w:rsidR="00B214F2" w:rsidRPr="000772C5" w:rsidRDefault="00B214F2" w:rsidP="00D11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95FA4" w:rsidRPr="000772C5" w:rsidRDefault="00295FA4" w:rsidP="000B197C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74368" w:rsidRPr="000772C5">
        <w:rPr>
          <w:rFonts w:ascii="Times New Roman" w:eastAsia="Times New Roman" w:hAnsi="Times New Roman"/>
          <w:sz w:val="24"/>
          <w:szCs w:val="24"/>
          <w:lang w:eastAsia="hu-HU"/>
        </w:rPr>
        <w:t>intézet</w:t>
      </w:r>
      <w:r w:rsidR="00B214F2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vezetőjének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214F2" w:rsidRPr="000772C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közösség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i jóvátételi program megvalósításakor jelen</w:t>
      </w:r>
      <w:r w:rsidR="00853ABB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lévő média </w:t>
      </w:r>
      <w:r w:rsidR="00B214F2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képviselői részére, a nyilatkozattételt megelőzően 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772C5">
        <w:rPr>
          <w:rFonts w:ascii="Times New Roman" w:hAnsi="Times New Roman"/>
          <w:bCs/>
          <w:iCs/>
          <w:sz w:val="24"/>
          <w:szCs w:val="24"/>
        </w:rPr>
        <w:t>büntetés-végrehajtási szervezet kommunikációjáról szóló szabályok</w:t>
      </w:r>
      <w:r w:rsidR="00E52970" w:rsidRPr="000772C5">
        <w:rPr>
          <w:rFonts w:ascii="Times New Roman" w:hAnsi="Times New Roman"/>
          <w:bCs/>
          <w:iCs/>
          <w:sz w:val="24"/>
          <w:szCs w:val="24"/>
        </w:rPr>
        <w:t xml:space="preserve"> megtartásával kell eljárnia. A </w:t>
      </w:r>
      <w:proofErr w:type="spellStart"/>
      <w:r w:rsidR="00E52970" w:rsidRPr="000772C5">
        <w:rPr>
          <w:rFonts w:ascii="Times New Roman" w:hAnsi="Times New Roman"/>
          <w:bCs/>
          <w:iCs/>
          <w:sz w:val="24"/>
          <w:szCs w:val="24"/>
        </w:rPr>
        <w:t>BvOP</w:t>
      </w:r>
      <w:proofErr w:type="spellEnd"/>
      <w:r w:rsidR="00E52970" w:rsidRPr="000772C5">
        <w:rPr>
          <w:rFonts w:ascii="Times New Roman" w:hAnsi="Times New Roman"/>
          <w:bCs/>
          <w:iCs/>
          <w:sz w:val="24"/>
          <w:szCs w:val="24"/>
        </w:rPr>
        <w:t xml:space="preserve"> illetékes főosztályával soron kívül egyeztetnie szükséges a közzététel kapcsán.</w:t>
      </w:r>
    </w:p>
    <w:p w:rsidR="00E52970" w:rsidRPr="000772C5" w:rsidRDefault="00E52970" w:rsidP="000B1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95FA4" w:rsidRPr="000772C5" w:rsidRDefault="00D11748" w:rsidP="000B197C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1F2C21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295FA4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pontban foglaltak 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figyelembevételével</w:t>
      </w:r>
      <w:r w:rsidR="00295FA4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, a 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>közösségi</w:t>
      </w:r>
      <w:r w:rsidR="00295FA4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jóvátételi program megvalósításáról képpel illusztrált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>, szakmai</w:t>
      </w:r>
      <w:r w:rsidR="00295FA4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>cikk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et kell közzétenni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>bv</w:t>
      </w:r>
      <w:proofErr w:type="spellEnd"/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>. szervezet általános pozitív megítélésé</w:t>
      </w:r>
      <w:r w:rsidR="005E577B" w:rsidRPr="000772C5">
        <w:rPr>
          <w:rFonts w:ascii="Times New Roman" w:eastAsia="Times New Roman" w:hAnsi="Times New Roman"/>
          <w:sz w:val="24"/>
          <w:szCs w:val="24"/>
          <w:lang w:eastAsia="hu-HU"/>
        </w:rPr>
        <w:t>nek elősegítése érdekében</w:t>
      </w:r>
      <w:r w:rsidR="002570FF" w:rsidRPr="000772C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B197C" w:rsidRPr="000772C5" w:rsidRDefault="000B197C" w:rsidP="000B1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3417" w:rsidRPr="000772C5" w:rsidRDefault="00845E5E" w:rsidP="000B197C">
      <w:pPr>
        <w:pStyle w:val="Listaszerbekezds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="00274368" w:rsidRPr="000772C5">
        <w:rPr>
          <w:rFonts w:ascii="Times New Roman" w:eastAsia="Times New Roman" w:hAnsi="Times New Roman"/>
          <w:sz w:val="24"/>
          <w:szCs w:val="24"/>
          <w:lang w:eastAsia="hu-HU"/>
        </w:rPr>
        <w:t>ogvatartási</w:t>
      </w:r>
      <w:proofErr w:type="spellEnd"/>
      <w:r w:rsidR="00274368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Ügyek Szolgálata részére </w:t>
      </w:r>
      <w:r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minden hónap </w:t>
      </w:r>
      <w:r w:rsidR="00274368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5. napjáig </w:t>
      </w:r>
      <w:r w:rsidR="000B197C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meg kell küldeni </w:t>
      </w:r>
      <w:r w:rsidR="00274368" w:rsidRPr="000772C5">
        <w:rPr>
          <w:rFonts w:ascii="Times New Roman" w:eastAsia="Times New Roman" w:hAnsi="Times New Roman"/>
          <w:sz w:val="24"/>
          <w:szCs w:val="24"/>
          <w:lang w:eastAsia="hu-HU"/>
        </w:rPr>
        <w:t>az előző hónapban megvalósított jóvátételi programok</w:t>
      </w:r>
      <w:r w:rsidR="000B197C" w:rsidRPr="000772C5">
        <w:rPr>
          <w:rFonts w:ascii="Times New Roman" w:eastAsia="Times New Roman" w:hAnsi="Times New Roman"/>
          <w:sz w:val="24"/>
          <w:szCs w:val="24"/>
          <w:lang w:eastAsia="hu-HU"/>
        </w:rPr>
        <w:t xml:space="preserve"> adatait.</w:t>
      </w:r>
    </w:p>
    <w:p w:rsidR="00274368" w:rsidRPr="000772C5" w:rsidRDefault="00274368" w:rsidP="000B197C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97C" w:rsidRDefault="000B197C" w:rsidP="000B197C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97C" w:rsidRDefault="000B197C" w:rsidP="000B197C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97C" w:rsidRDefault="000B197C" w:rsidP="00D11748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97C" w:rsidRPr="00EE3760" w:rsidRDefault="000B197C" w:rsidP="00D11748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93DB7" w:rsidRPr="000772C5" w:rsidRDefault="007C25FE" w:rsidP="00EE3760">
      <w:pPr>
        <w:pStyle w:val="NormlWeb"/>
        <w:jc w:val="center"/>
        <w:rPr>
          <w:b/>
          <w:color w:val="auto"/>
        </w:rPr>
      </w:pPr>
      <w:r w:rsidRPr="000772C5">
        <w:rPr>
          <w:b/>
          <w:bCs/>
          <w:color w:val="auto"/>
        </w:rPr>
        <w:t xml:space="preserve">IV. </w:t>
      </w:r>
      <w:r w:rsidR="009B0A8B" w:rsidRPr="000772C5">
        <w:rPr>
          <w:b/>
          <w:bCs/>
          <w:color w:val="auto"/>
        </w:rPr>
        <w:t>FEJEZET</w:t>
      </w:r>
    </w:p>
    <w:p w:rsidR="00693DB7" w:rsidRPr="000772C5" w:rsidRDefault="00693DB7" w:rsidP="00EE3760">
      <w:pPr>
        <w:pStyle w:val="NormlWeb"/>
        <w:jc w:val="center"/>
        <w:rPr>
          <w:color w:val="auto"/>
        </w:rPr>
      </w:pPr>
      <w:r w:rsidRPr="000772C5">
        <w:rPr>
          <w:b/>
          <w:bCs/>
          <w:color w:val="auto"/>
        </w:rPr>
        <w:t>Záró rendelkezések</w:t>
      </w:r>
    </w:p>
    <w:p w:rsidR="001E65AE" w:rsidRPr="000772C5" w:rsidRDefault="001E65AE" w:rsidP="001F73BA">
      <w:pPr>
        <w:pStyle w:val="NormlWeb"/>
        <w:rPr>
          <w:color w:val="auto"/>
        </w:rPr>
      </w:pPr>
    </w:p>
    <w:p w:rsidR="001F73BA" w:rsidRPr="000772C5" w:rsidRDefault="00037378" w:rsidP="001F73BA">
      <w:pPr>
        <w:pStyle w:val="NormlWeb"/>
        <w:numPr>
          <w:ilvl w:val="0"/>
          <w:numId w:val="24"/>
        </w:numPr>
        <w:ind w:hanging="578"/>
        <w:rPr>
          <w:color w:val="auto"/>
        </w:rPr>
      </w:pPr>
      <w:r w:rsidRPr="000772C5">
        <w:rPr>
          <w:color w:val="auto"/>
        </w:rPr>
        <w:t>A</w:t>
      </w:r>
      <w:r w:rsidR="009B0A8B" w:rsidRPr="000772C5">
        <w:rPr>
          <w:color w:val="auto"/>
        </w:rPr>
        <w:t xml:space="preserve"> szakutasítás </w:t>
      </w:r>
      <w:r w:rsidR="00693DB7" w:rsidRPr="000772C5">
        <w:rPr>
          <w:color w:val="auto"/>
        </w:rPr>
        <w:t>a kiadás napján lép hatályba.</w:t>
      </w:r>
    </w:p>
    <w:p w:rsidR="00037378" w:rsidRPr="000772C5" w:rsidRDefault="00037378" w:rsidP="00EE3760">
      <w:pPr>
        <w:pStyle w:val="NormlWeb"/>
        <w:rPr>
          <w:color w:val="auto"/>
        </w:rPr>
      </w:pPr>
    </w:p>
    <w:p w:rsidR="000B197C" w:rsidRPr="000772C5" w:rsidRDefault="000B197C" w:rsidP="00EE3760">
      <w:pPr>
        <w:pStyle w:val="NormlWeb"/>
        <w:rPr>
          <w:color w:val="auto"/>
        </w:rPr>
      </w:pPr>
    </w:p>
    <w:p w:rsidR="000B197C" w:rsidRPr="000772C5" w:rsidRDefault="000B197C" w:rsidP="00EE3760">
      <w:pPr>
        <w:pStyle w:val="NormlWeb"/>
        <w:rPr>
          <w:color w:val="auto"/>
        </w:rPr>
      </w:pPr>
    </w:p>
    <w:p w:rsidR="00037378" w:rsidRPr="000772C5" w:rsidRDefault="00037378" w:rsidP="00EE3760">
      <w:pPr>
        <w:pStyle w:val="NormlWeb"/>
        <w:tabs>
          <w:tab w:val="center" w:pos="6804"/>
        </w:tabs>
        <w:rPr>
          <w:b/>
          <w:bCs/>
          <w:color w:val="auto"/>
        </w:rPr>
      </w:pPr>
      <w:r w:rsidRPr="000772C5">
        <w:rPr>
          <w:b/>
          <w:bCs/>
          <w:color w:val="auto"/>
        </w:rPr>
        <w:tab/>
      </w:r>
      <w:r w:rsidR="00693DB7" w:rsidRPr="000772C5">
        <w:rPr>
          <w:b/>
          <w:bCs/>
          <w:color w:val="auto"/>
        </w:rPr>
        <w:t xml:space="preserve">Dr. Tóth Tamás </w:t>
      </w:r>
      <w:proofErr w:type="spellStart"/>
      <w:r w:rsidR="00693DB7" w:rsidRPr="000772C5">
        <w:rPr>
          <w:b/>
          <w:bCs/>
          <w:color w:val="auto"/>
        </w:rPr>
        <w:t>bv</w:t>
      </w:r>
      <w:proofErr w:type="spellEnd"/>
      <w:r w:rsidR="00693DB7" w:rsidRPr="000772C5">
        <w:rPr>
          <w:b/>
          <w:bCs/>
          <w:color w:val="auto"/>
        </w:rPr>
        <w:t>. vezérőrnagy</w:t>
      </w:r>
    </w:p>
    <w:p w:rsidR="00693DB7" w:rsidRPr="000772C5" w:rsidRDefault="00037378" w:rsidP="00EE3760">
      <w:pPr>
        <w:pStyle w:val="NormlWeb"/>
        <w:tabs>
          <w:tab w:val="center" w:pos="6804"/>
        </w:tabs>
        <w:rPr>
          <w:b/>
          <w:color w:val="auto"/>
        </w:rPr>
      </w:pPr>
      <w:r w:rsidRPr="000772C5">
        <w:rPr>
          <w:b/>
          <w:color w:val="auto"/>
        </w:rPr>
        <w:tab/>
      </w:r>
      <w:proofErr w:type="gramStart"/>
      <w:r w:rsidR="00693DB7" w:rsidRPr="000772C5">
        <w:rPr>
          <w:b/>
          <w:color w:val="auto"/>
        </w:rPr>
        <w:t>országos</w:t>
      </w:r>
      <w:proofErr w:type="gramEnd"/>
      <w:r w:rsidR="00693DB7" w:rsidRPr="000772C5">
        <w:rPr>
          <w:b/>
          <w:color w:val="auto"/>
        </w:rPr>
        <w:t xml:space="preserve"> parancsnok</w:t>
      </w:r>
    </w:p>
    <w:p w:rsidR="00295FA4" w:rsidRDefault="00295FA4" w:rsidP="000B197C">
      <w:pPr>
        <w:pStyle w:val="NormlWeb"/>
        <w:rPr>
          <w:color w:val="auto"/>
        </w:rPr>
      </w:pPr>
    </w:p>
    <w:p w:rsidR="001F2C21" w:rsidRDefault="001F2C21" w:rsidP="000B197C">
      <w:pPr>
        <w:pStyle w:val="NormlWeb"/>
        <w:rPr>
          <w:color w:val="auto"/>
        </w:rPr>
      </w:pPr>
    </w:p>
    <w:p w:rsidR="001F2C21" w:rsidRPr="001F2C21" w:rsidRDefault="001F2C21" w:rsidP="001F2C21">
      <w:pPr>
        <w:pStyle w:val="NormlWeb"/>
        <w:rPr>
          <w:color w:val="auto"/>
        </w:rPr>
      </w:pPr>
      <w:r w:rsidRPr="001F2C21">
        <w:rPr>
          <w:color w:val="auto"/>
        </w:rPr>
        <w:t>Melléklet:</w:t>
      </w:r>
    </w:p>
    <w:p w:rsidR="001F2C21" w:rsidRPr="001F2C21" w:rsidRDefault="001F2C21" w:rsidP="001F2C21">
      <w:pPr>
        <w:pStyle w:val="NormlWeb"/>
        <w:ind w:left="1843" w:hanging="1276"/>
        <w:rPr>
          <w:color w:val="auto"/>
        </w:rPr>
      </w:pPr>
      <w:r w:rsidRPr="001F2C21">
        <w:rPr>
          <w:color w:val="auto"/>
        </w:rPr>
        <w:t xml:space="preserve">1. melléklet: </w:t>
      </w:r>
      <w:hyperlink r:id="rId8" w:history="1">
        <w:r w:rsidRPr="001F2C21">
          <w:rPr>
            <w:rStyle w:val="Hiperhivatkozs"/>
          </w:rPr>
          <w:t>Nyilatkozat jóvátételi tevékenységben történő önkéntes részvételről</w:t>
        </w:r>
      </w:hyperlink>
    </w:p>
    <w:p w:rsidR="001F2C21" w:rsidRPr="000772C5" w:rsidRDefault="001F2C21" w:rsidP="001F2C21">
      <w:pPr>
        <w:pStyle w:val="NormlWeb"/>
        <w:ind w:left="1843" w:hanging="1276"/>
        <w:rPr>
          <w:color w:val="auto"/>
        </w:rPr>
      </w:pPr>
      <w:r w:rsidRPr="001F2C21">
        <w:rPr>
          <w:color w:val="auto"/>
        </w:rPr>
        <w:t xml:space="preserve">2. melléklet: </w:t>
      </w:r>
      <w:hyperlink r:id="rId9" w:history="1">
        <w:r w:rsidRPr="001F2C21">
          <w:rPr>
            <w:rStyle w:val="Hiperhivatkozs"/>
          </w:rPr>
          <w:t>Nyilatkozat jóvátételi tevékenység keretében készített szellemi alkotásról történő lemondásról</w:t>
        </w:r>
      </w:hyperlink>
    </w:p>
    <w:p w:rsidR="0010576B" w:rsidRPr="00815A9F" w:rsidRDefault="0010576B" w:rsidP="009F2F0C">
      <w:pPr>
        <w:pStyle w:val="NormlWeb"/>
        <w:rPr>
          <w:color w:val="auto"/>
        </w:rPr>
      </w:pPr>
    </w:p>
    <w:sectPr w:rsidR="0010576B" w:rsidRPr="00815A9F" w:rsidSect="00012F33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BE" w:rsidRDefault="00A91EBE" w:rsidP="006D7E0D">
      <w:pPr>
        <w:spacing w:after="0" w:line="240" w:lineRule="auto"/>
      </w:pPr>
      <w:r>
        <w:separator/>
      </w:r>
    </w:p>
  </w:endnote>
  <w:endnote w:type="continuationSeparator" w:id="0">
    <w:p w:rsidR="00A91EBE" w:rsidRDefault="00A91EBE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7A" w:rsidRDefault="00C63130">
    <w:pPr>
      <w:pStyle w:val="llb"/>
      <w:jc w:val="center"/>
    </w:pPr>
    <w:fldSimple w:instr="PAGE   \* MERGEFORMAT">
      <w:r w:rsidR="009C5A24">
        <w:rPr>
          <w:noProof/>
        </w:rPr>
        <w:t>5</w:t>
      </w:r>
    </w:fldSimple>
  </w:p>
  <w:p w:rsidR="0065777A" w:rsidRDefault="006577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7A" w:rsidRDefault="00C63130">
    <w:pPr>
      <w:pStyle w:val="llb"/>
      <w:jc w:val="center"/>
    </w:pPr>
    <w:fldSimple w:instr="PAGE   \* MERGEFORMAT">
      <w:r w:rsidR="009C5A24">
        <w:rPr>
          <w:noProof/>
        </w:rPr>
        <w:t>1</w:t>
      </w:r>
    </w:fldSimple>
  </w:p>
  <w:p w:rsidR="0065777A" w:rsidRDefault="006577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BE" w:rsidRDefault="00A91EBE" w:rsidP="006D7E0D">
      <w:pPr>
        <w:spacing w:after="0" w:line="240" w:lineRule="auto"/>
      </w:pPr>
      <w:r>
        <w:separator/>
      </w:r>
    </w:p>
  </w:footnote>
  <w:footnote w:type="continuationSeparator" w:id="0">
    <w:p w:rsidR="00A91EBE" w:rsidRDefault="00A91EBE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7A" w:rsidRDefault="0065777A">
    <w:pPr>
      <w:pStyle w:val="lfej"/>
      <w:jc w:val="right"/>
    </w:pPr>
  </w:p>
  <w:p w:rsidR="0065777A" w:rsidRDefault="0065777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3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6"/>
  </w:num>
  <w:num w:numId="5">
    <w:abstractNumId w:val="6"/>
  </w:num>
  <w:num w:numId="6">
    <w:abstractNumId w:val="18"/>
  </w:num>
  <w:num w:numId="7">
    <w:abstractNumId w:val="7"/>
  </w:num>
  <w:num w:numId="8">
    <w:abstractNumId w:val="12"/>
  </w:num>
  <w:num w:numId="9">
    <w:abstractNumId w:val="24"/>
  </w:num>
  <w:num w:numId="10">
    <w:abstractNumId w:val="8"/>
  </w:num>
  <w:num w:numId="11">
    <w:abstractNumId w:val="13"/>
  </w:num>
  <w:num w:numId="12">
    <w:abstractNumId w:val="22"/>
  </w:num>
  <w:num w:numId="13">
    <w:abstractNumId w:val="11"/>
  </w:num>
  <w:num w:numId="14">
    <w:abstractNumId w:val="1"/>
  </w:num>
  <w:num w:numId="15">
    <w:abstractNumId w:val="25"/>
  </w:num>
  <w:num w:numId="16">
    <w:abstractNumId w:val="4"/>
  </w:num>
  <w:num w:numId="17">
    <w:abstractNumId w:val="19"/>
  </w:num>
  <w:num w:numId="18">
    <w:abstractNumId w:val="3"/>
  </w:num>
  <w:num w:numId="19">
    <w:abstractNumId w:val="14"/>
  </w:num>
  <w:num w:numId="20">
    <w:abstractNumId w:val="0"/>
  </w:num>
  <w:num w:numId="21">
    <w:abstractNumId w:val="20"/>
  </w:num>
  <w:num w:numId="22">
    <w:abstractNumId w:val="15"/>
  </w:num>
  <w:num w:numId="23">
    <w:abstractNumId w:val="10"/>
  </w:num>
  <w:num w:numId="24">
    <w:abstractNumId w:val="17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DB7"/>
    <w:rsid w:val="00012F33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B1710"/>
    <w:rsid w:val="000B1775"/>
    <w:rsid w:val="000B197C"/>
    <w:rsid w:val="000E037D"/>
    <w:rsid w:val="000E0727"/>
    <w:rsid w:val="000E244C"/>
    <w:rsid w:val="000E7AD8"/>
    <w:rsid w:val="000F4767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C21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55842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7CCA"/>
    <w:rsid w:val="00631008"/>
    <w:rsid w:val="00636412"/>
    <w:rsid w:val="006368EC"/>
    <w:rsid w:val="006374AC"/>
    <w:rsid w:val="00642378"/>
    <w:rsid w:val="0065777A"/>
    <w:rsid w:val="00660A17"/>
    <w:rsid w:val="006702AD"/>
    <w:rsid w:val="00693DB7"/>
    <w:rsid w:val="006A358E"/>
    <w:rsid w:val="006B0E89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C030D"/>
    <w:rsid w:val="007C25FE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868"/>
    <w:rsid w:val="00900687"/>
    <w:rsid w:val="00916E92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754E"/>
    <w:rsid w:val="009A49B9"/>
    <w:rsid w:val="009B0A8B"/>
    <w:rsid w:val="009C5A24"/>
    <w:rsid w:val="009F2F0C"/>
    <w:rsid w:val="009F3741"/>
    <w:rsid w:val="00A12436"/>
    <w:rsid w:val="00A168AB"/>
    <w:rsid w:val="00A173B3"/>
    <w:rsid w:val="00A54D49"/>
    <w:rsid w:val="00A62B2C"/>
    <w:rsid w:val="00A70DFA"/>
    <w:rsid w:val="00A71DBC"/>
    <w:rsid w:val="00A83778"/>
    <w:rsid w:val="00A91EBE"/>
    <w:rsid w:val="00AA3417"/>
    <w:rsid w:val="00AB3679"/>
    <w:rsid w:val="00AB3CD2"/>
    <w:rsid w:val="00AE1555"/>
    <w:rsid w:val="00AF36CE"/>
    <w:rsid w:val="00B13793"/>
    <w:rsid w:val="00B214F2"/>
    <w:rsid w:val="00B5247E"/>
    <w:rsid w:val="00B601B5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130"/>
    <w:rsid w:val="00C63A48"/>
    <w:rsid w:val="00C64835"/>
    <w:rsid w:val="00C709CB"/>
    <w:rsid w:val="00C945FC"/>
    <w:rsid w:val="00C97482"/>
    <w:rsid w:val="00CA689B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81AB3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13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6/7d/c1000/2017_48szu-m0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7/7d/c1000/2017_48szu-m0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D0A5-BC95-4241-9E42-F6084466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1463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5</cp:revision>
  <cp:lastPrinted>2017-05-08T11:15:00Z</cp:lastPrinted>
  <dcterms:created xsi:type="dcterms:W3CDTF">2017-05-16T15:55:00Z</dcterms:created>
  <dcterms:modified xsi:type="dcterms:W3CDTF">2017-05-18T19:24:00Z</dcterms:modified>
</cp:coreProperties>
</file>