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2" w:rsidRPr="003D50D3" w:rsidRDefault="00737FA2" w:rsidP="00B8259E">
      <w:pPr>
        <w:rPr>
          <w:sz w:val="24"/>
          <w:szCs w:val="24"/>
        </w:rPr>
      </w:pPr>
    </w:p>
    <w:p w:rsidR="00B8259E" w:rsidRPr="003D50D3" w:rsidRDefault="00737FA2" w:rsidP="00824BDD">
      <w:pPr>
        <w:jc w:val="center"/>
        <w:rPr>
          <w:b/>
          <w:sz w:val="24"/>
          <w:szCs w:val="24"/>
        </w:rPr>
      </w:pPr>
      <w:r w:rsidRPr="003D50D3">
        <w:rPr>
          <w:sz w:val="24"/>
          <w:szCs w:val="24"/>
        </w:rPr>
        <w:tab/>
      </w:r>
    </w:p>
    <w:p w:rsidR="008605BC" w:rsidRPr="003D50D3" w:rsidRDefault="00677832" w:rsidP="00B1491C">
      <w:pPr>
        <w:jc w:val="center"/>
        <w:rPr>
          <w:b/>
          <w:bCs/>
          <w:color w:val="000000" w:themeColor="text1"/>
          <w:sz w:val="24"/>
          <w:szCs w:val="24"/>
        </w:rPr>
      </w:pPr>
      <w:r w:rsidRPr="003D50D3">
        <w:rPr>
          <w:b/>
          <w:bCs/>
          <w:color w:val="000000" w:themeColor="text1"/>
          <w:sz w:val="24"/>
          <w:szCs w:val="24"/>
        </w:rPr>
        <w:t>A büntetés-végrehajtás</w:t>
      </w:r>
      <w:r w:rsidR="008605BC" w:rsidRPr="003D50D3">
        <w:rPr>
          <w:b/>
          <w:bCs/>
          <w:color w:val="000000" w:themeColor="text1"/>
          <w:sz w:val="24"/>
          <w:szCs w:val="24"/>
        </w:rPr>
        <w:t xml:space="preserve"> országos parancsnokának</w:t>
      </w:r>
    </w:p>
    <w:p w:rsidR="008605BC" w:rsidRPr="003D50D3" w:rsidRDefault="008605BC" w:rsidP="00B1491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605BC" w:rsidRPr="003D50D3" w:rsidRDefault="00B22B7F" w:rsidP="008605B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29</w:t>
      </w:r>
      <w:r w:rsidR="00B235C7" w:rsidRPr="003D50D3">
        <w:rPr>
          <w:b/>
          <w:bCs/>
          <w:color w:val="000000" w:themeColor="text1"/>
          <w:sz w:val="24"/>
          <w:szCs w:val="24"/>
        </w:rPr>
        <w:t>/2017</w:t>
      </w:r>
      <w:r w:rsidR="008605BC" w:rsidRPr="003D50D3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A21143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II. 20.)</w:t>
      </w:r>
      <w:r w:rsidR="008605BC" w:rsidRPr="003D50D3">
        <w:rPr>
          <w:b/>
          <w:bCs/>
          <w:color w:val="000000" w:themeColor="text1"/>
          <w:sz w:val="24"/>
          <w:szCs w:val="24"/>
        </w:rPr>
        <w:t xml:space="preserve"> OP</w:t>
      </w:r>
    </w:p>
    <w:p w:rsidR="008605BC" w:rsidRPr="003D50D3" w:rsidRDefault="008605BC" w:rsidP="008605B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605BC" w:rsidRPr="003D50D3" w:rsidRDefault="008605BC" w:rsidP="008605BC">
      <w:pPr>
        <w:jc w:val="center"/>
        <w:rPr>
          <w:b/>
          <w:bCs/>
          <w:color w:val="000000" w:themeColor="text1"/>
          <w:sz w:val="24"/>
          <w:szCs w:val="24"/>
        </w:rPr>
      </w:pPr>
      <w:r w:rsidRPr="003D50D3">
        <w:rPr>
          <w:b/>
          <w:bCs/>
          <w:color w:val="000000" w:themeColor="text1"/>
          <w:sz w:val="24"/>
          <w:szCs w:val="24"/>
        </w:rPr>
        <w:t>szakutasítása</w:t>
      </w:r>
    </w:p>
    <w:p w:rsidR="008605BC" w:rsidRPr="003D50D3" w:rsidRDefault="008605BC" w:rsidP="00B1491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605BC" w:rsidRPr="003D50D3" w:rsidRDefault="008605BC" w:rsidP="00B1491C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D5663" w:rsidRDefault="008605BC" w:rsidP="00B1491C">
      <w:pPr>
        <w:jc w:val="center"/>
        <w:rPr>
          <w:b/>
          <w:bCs/>
          <w:color w:val="000000" w:themeColor="text1"/>
          <w:sz w:val="24"/>
          <w:szCs w:val="24"/>
        </w:rPr>
      </w:pPr>
      <w:r w:rsidRPr="003D50D3">
        <w:rPr>
          <w:b/>
          <w:bCs/>
          <w:color w:val="000000" w:themeColor="text1"/>
          <w:sz w:val="24"/>
          <w:szCs w:val="24"/>
        </w:rPr>
        <w:t>a Büntetés-végr</w:t>
      </w:r>
      <w:r w:rsidR="008D5663">
        <w:rPr>
          <w:b/>
          <w:bCs/>
          <w:color w:val="000000" w:themeColor="text1"/>
          <w:sz w:val="24"/>
          <w:szCs w:val="24"/>
        </w:rPr>
        <w:t>ehajtás Országos Parancsnoksága</w:t>
      </w:r>
    </w:p>
    <w:p w:rsidR="00B1491C" w:rsidRPr="003D50D3" w:rsidRDefault="008605BC" w:rsidP="00B1491C">
      <w:pPr>
        <w:jc w:val="center"/>
        <w:rPr>
          <w:b/>
          <w:bCs/>
          <w:color w:val="000000" w:themeColor="text1"/>
          <w:sz w:val="24"/>
          <w:szCs w:val="24"/>
        </w:rPr>
      </w:pPr>
      <w:r w:rsidRPr="003D50D3">
        <w:rPr>
          <w:b/>
          <w:bCs/>
          <w:color w:val="000000" w:themeColor="text1"/>
          <w:sz w:val="24"/>
          <w:szCs w:val="24"/>
        </w:rPr>
        <w:t>Esélyegyenlőségi Tervének kiadásáról</w:t>
      </w:r>
    </w:p>
    <w:p w:rsidR="008605BC" w:rsidRPr="003D50D3" w:rsidRDefault="008605BC" w:rsidP="00B1491C">
      <w:pPr>
        <w:jc w:val="center"/>
        <w:rPr>
          <w:b/>
          <w:color w:val="000000" w:themeColor="text1"/>
          <w:sz w:val="24"/>
          <w:szCs w:val="24"/>
        </w:rPr>
      </w:pPr>
    </w:p>
    <w:p w:rsidR="00B1491C" w:rsidRPr="003D50D3" w:rsidRDefault="00B1491C" w:rsidP="00B1491C">
      <w:pPr>
        <w:jc w:val="center"/>
        <w:rPr>
          <w:b/>
          <w:color w:val="000000" w:themeColor="text1"/>
          <w:sz w:val="24"/>
          <w:szCs w:val="24"/>
        </w:rPr>
      </w:pPr>
    </w:p>
    <w:p w:rsidR="00824BDD" w:rsidRPr="003D50D3" w:rsidRDefault="008B3C2E" w:rsidP="008B3C2E">
      <w:pPr>
        <w:jc w:val="both"/>
        <w:rPr>
          <w:color w:val="000000" w:themeColor="text1"/>
          <w:sz w:val="24"/>
          <w:szCs w:val="24"/>
        </w:rPr>
      </w:pPr>
      <w:r w:rsidRPr="003D50D3">
        <w:rPr>
          <w:color w:val="000000" w:themeColor="text1"/>
          <w:sz w:val="24"/>
          <w:szCs w:val="24"/>
        </w:rPr>
        <w:t xml:space="preserve">A </w:t>
      </w:r>
      <w:r w:rsidR="006D1767">
        <w:rPr>
          <w:color w:val="000000" w:themeColor="text1"/>
          <w:sz w:val="24"/>
          <w:szCs w:val="24"/>
        </w:rPr>
        <w:t>büntetés-végrehajtási szervezet belső szabályozási tevékenységéről szóló 2/2013. (IX.13.) BVOP utasítás 7. pontja</w:t>
      </w:r>
      <w:r w:rsidR="00CD72E4">
        <w:rPr>
          <w:color w:val="000000" w:themeColor="text1"/>
          <w:sz w:val="24"/>
          <w:szCs w:val="24"/>
        </w:rPr>
        <w:t xml:space="preserve"> alapján – figyelemmel </w:t>
      </w:r>
      <w:r w:rsidR="006D1767">
        <w:rPr>
          <w:color w:val="000000" w:themeColor="text1"/>
          <w:sz w:val="24"/>
          <w:szCs w:val="24"/>
        </w:rPr>
        <w:t xml:space="preserve">az </w:t>
      </w:r>
      <w:r w:rsidRPr="003D50D3">
        <w:rPr>
          <w:color w:val="000000" w:themeColor="text1"/>
          <w:sz w:val="24"/>
          <w:szCs w:val="24"/>
        </w:rPr>
        <w:t xml:space="preserve">egyenlő bánásmódról és az esélyegyenlőség előmozdításáról szóló </w:t>
      </w:r>
      <w:r w:rsidR="00824BDD" w:rsidRPr="003D50D3">
        <w:rPr>
          <w:color w:val="000000" w:themeColor="text1"/>
          <w:sz w:val="24"/>
          <w:szCs w:val="24"/>
        </w:rPr>
        <w:t>2003. évi C</w:t>
      </w:r>
      <w:r w:rsidR="00CD72E4">
        <w:rPr>
          <w:color w:val="000000" w:themeColor="text1"/>
          <w:sz w:val="24"/>
          <w:szCs w:val="24"/>
        </w:rPr>
        <w:t>XXV. törvény 63. § (4) bekezdésére</w:t>
      </w:r>
      <w:r w:rsidR="00824BDD" w:rsidRPr="003D50D3">
        <w:rPr>
          <w:color w:val="000000" w:themeColor="text1"/>
          <w:sz w:val="24"/>
          <w:szCs w:val="24"/>
        </w:rPr>
        <w:t xml:space="preserve"> </w:t>
      </w:r>
      <w:r w:rsidR="00CD72E4">
        <w:rPr>
          <w:color w:val="000000" w:themeColor="text1"/>
          <w:sz w:val="24"/>
          <w:szCs w:val="24"/>
        </w:rPr>
        <w:t xml:space="preserve">– </w:t>
      </w:r>
      <w:r w:rsidR="00B85F0A" w:rsidRPr="003D50D3">
        <w:rPr>
          <w:color w:val="000000" w:themeColor="text1"/>
          <w:sz w:val="24"/>
          <w:szCs w:val="24"/>
        </w:rPr>
        <w:t>a</w:t>
      </w:r>
      <w:r w:rsidR="00CD72E4">
        <w:rPr>
          <w:color w:val="000000" w:themeColor="text1"/>
          <w:sz w:val="24"/>
          <w:szCs w:val="24"/>
        </w:rPr>
        <w:t xml:space="preserve"> </w:t>
      </w:r>
      <w:r w:rsidR="00A21143">
        <w:rPr>
          <w:color w:val="000000" w:themeColor="text1"/>
          <w:sz w:val="24"/>
          <w:szCs w:val="24"/>
        </w:rPr>
        <w:t>következő</w:t>
      </w:r>
      <w:r w:rsidR="00B85F0A" w:rsidRPr="003D50D3">
        <w:rPr>
          <w:color w:val="000000" w:themeColor="text1"/>
          <w:sz w:val="24"/>
          <w:szCs w:val="24"/>
        </w:rPr>
        <w:t xml:space="preserve"> szakutasítást adom ki:</w:t>
      </w:r>
    </w:p>
    <w:p w:rsidR="008B3C2E" w:rsidRPr="003D50D3" w:rsidRDefault="008B3C2E" w:rsidP="008B3C2E">
      <w:pPr>
        <w:jc w:val="both"/>
        <w:rPr>
          <w:color w:val="000000" w:themeColor="text1"/>
          <w:sz w:val="24"/>
          <w:szCs w:val="24"/>
        </w:rPr>
      </w:pPr>
    </w:p>
    <w:p w:rsidR="008B3C2E" w:rsidRPr="00A21143" w:rsidRDefault="008B3C2E" w:rsidP="00124137">
      <w:pPr>
        <w:pStyle w:val="Listaszerbekezds"/>
        <w:numPr>
          <w:ilvl w:val="0"/>
          <w:numId w:val="21"/>
        </w:numPr>
        <w:spacing w:after="0"/>
        <w:jc w:val="both"/>
        <w:rPr>
          <w:color w:val="000000" w:themeColor="text1"/>
          <w:sz w:val="24"/>
          <w:szCs w:val="24"/>
        </w:rPr>
      </w:pPr>
      <w:r w:rsidRPr="00A21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21143" w:rsidRPr="00A21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szakutasítás mellékleteként kiadom a </w:t>
      </w:r>
      <w:r w:rsidRPr="00A21143">
        <w:rPr>
          <w:rFonts w:ascii="Times New Roman" w:hAnsi="Times New Roman" w:cs="Times New Roman"/>
          <w:color w:val="000000" w:themeColor="text1"/>
          <w:sz w:val="24"/>
          <w:szCs w:val="24"/>
        </w:rPr>
        <w:t>Büntetés-végrehajtás Ors</w:t>
      </w:r>
      <w:r w:rsidR="00AA00FB" w:rsidRPr="00A21143">
        <w:rPr>
          <w:rFonts w:ascii="Times New Roman" w:hAnsi="Times New Roman" w:cs="Times New Roman"/>
          <w:color w:val="000000" w:themeColor="text1"/>
          <w:sz w:val="24"/>
          <w:szCs w:val="24"/>
        </w:rPr>
        <w:t>zágos Parancsn</w:t>
      </w:r>
      <w:r w:rsidR="00A21143" w:rsidRPr="00A21143">
        <w:rPr>
          <w:rFonts w:ascii="Times New Roman" w:hAnsi="Times New Roman" w:cs="Times New Roman"/>
          <w:color w:val="000000" w:themeColor="text1"/>
          <w:sz w:val="24"/>
          <w:szCs w:val="24"/>
        </w:rPr>
        <w:t>oksága Esélyegyenlőségi Tervét</w:t>
      </w:r>
      <w:r w:rsidR="00A211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143" w:rsidRPr="00A21143" w:rsidRDefault="00A21143" w:rsidP="00A21143">
      <w:pPr>
        <w:pStyle w:val="Listaszerbekezds"/>
        <w:spacing w:after="0"/>
        <w:jc w:val="both"/>
        <w:rPr>
          <w:color w:val="000000" w:themeColor="text1"/>
          <w:sz w:val="24"/>
          <w:szCs w:val="24"/>
        </w:rPr>
      </w:pPr>
    </w:p>
    <w:p w:rsidR="00DF1100" w:rsidRDefault="008B3C2E" w:rsidP="00124137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2114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95C6F">
        <w:rPr>
          <w:rFonts w:ascii="Times New Roman" w:hAnsi="Times New Roman" w:cs="Times New Roman"/>
          <w:color w:val="000000" w:themeColor="text1"/>
          <w:sz w:val="24"/>
          <w:szCs w:val="24"/>
        </w:rPr>
        <w:t>zak</w:t>
      </w:r>
      <w:r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utasítás hatálya kiterjed</w:t>
      </w:r>
      <w:r w:rsidR="0086760C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4E9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F1100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Büntetés-végrehajtás Országos </w:t>
      </w:r>
      <w:r w:rsidR="004A2842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Parancsnokság</w:t>
      </w:r>
      <w:r w:rsidR="0086760C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ával szolgálati viszonyban, közalkalmazotti jogviszonyban álló</w:t>
      </w:r>
      <w:r w:rsidR="00CD72E4">
        <w:rPr>
          <w:rFonts w:ascii="Times New Roman" w:hAnsi="Times New Roman" w:cs="Times New Roman"/>
          <w:color w:val="000000" w:themeColor="text1"/>
          <w:sz w:val="24"/>
          <w:szCs w:val="24"/>
        </w:rPr>
        <w:t>, továbbá az</w:t>
      </w:r>
      <w:r w:rsidR="00CD72E4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átrendelt és kirendelt </w:t>
      </w:r>
      <w:r w:rsidR="00CD72E4">
        <w:rPr>
          <w:rFonts w:ascii="Times New Roman" w:hAnsi="Times New Roman" w:cs="Times New Roman"/>
          <w:color w:val="000000" w:themeColor="text1"/>
          <w:sz w:val="24"/>
          <w:szCs w:val="24"/>
        </w:rPr>
        <w:t>személyekre</w:t>
      </w:r>
      <w:r w:rsidR="0086760C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4137" w:rsidRPr="00124137" w:rsidRDefault="00124137" w:rsidP="00124137">
      <w:pPr>
        <w:pStyle w:val="Listaszerbekezds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842" w:rsidRPr="004B2571" w:rsidRDefault="0086760C" w:rsidP="00124137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A2842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szak</w:t>
      </w:r>
      <w:r w:rsidR="004A2842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utasítás a </w:t>
      </w:r>
      <w:r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kiadást</w:t>
      </w:r>
      <w:r w:rsidR="004A2842"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követő napon lép hatályba.</w:t>
      </w:r>
    </w:p>
    <w:p w:rsidR="0086760C" w:rsidRPr="004B2571" w:rsidRDefault="0086760C" w:rsidP="00124137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6760C" w:rsidRPr="004B2571" w:rsidRDefault="0086760C" w:rsidP="00124137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571">
        <w:rPr>
          <w:rFonts w:ascii="Times New Roman" w:hAnsi="Times New Roman" w:cs="Times New Roman"/>
          <w:color w:val="000000" w:themeColor="text1"/>
          <w:sz w:val="24"/>
          <w:szCs w:val="24"/>
        </w:rPr>
        <w:t>Hatályát veszti a Büntetés-végrehajtás Országos Parancsnoksága Esélyegyenlőségi Tervéről szóló 17/2014. (VII.18.) OP szakutasítás.</w:t>
      </w:r>
    </w:p>
    <w:p w:rsidR="0086760C" w:rsidRPr="003D50D3" w:rsidRDefault="0086760C" w:rsidP="004A2842">
      <w:pPr>
        <w:jc w:val="both"/>
        <w:rPr>
          <w:color w:val="000000" w:themeColor="text1"/>
          <w:sz w:val="24"/>
          <w:szCs w:val="24"/>
        </w:rPr>
      </w:pPr>
    </w:p>
    <w:p w:rsidR="0086760C" w:rsidRPr="003D50D3" w:rsidRDefault="0086760C" w:rsidP="004A2842">
      <w:pPr>
        <w:jc w:val="both"/>
        <w:rPr>
          <w:color w:val="000000" w:themeColor="text1"/>
          <w:sz w:val="24"/>
          <w:szCs w:val="24"/>
        </w:rPr>
      </w:pPr>
    </w:p>
    <w:p w:rsidR="0086760C" w:rsidRPr="003D50D3" w:rsidRDefault="0086760C" w:rsidP="004A2842">
      <w:pPr>
        <w:jc w:val="both"/>
        <w:rPr>
          <w:color w:val="000000" w:themeColor="text1"/>
          <w:sz w:val="24"/>
          <w:szCs w:val="24"/>
        </w:rPr>
      </w:pPr>
    </w:p>
    <w:p w:rsidR="0086760C" w:rsidRPr="003D50D3" w:rsidRDefault="0086760C" w:rsidP="0086760C">
      <w:pPr>
        <w:ind w:firstLine="5387"/>
        <w:jc w:val="center"/>
        <w:rPr>
          <w:b/>
          <w:color w:val="000000" w:themeColor="text1"/>
          <w:sz w:val="24"/>
          <w:szCs w:val="24"/>
        </w:rPr>
      </w:pPr>
      <w:r w:rsidRPr="003D50D3">
        <w:rPr>
          <w:b/>
          <w:color w:val="000000" w:themeColor="text1"/>
          <w:sz w:val="24"/>
          <w:szCs w:val="24"/>
        </w:rPr>
        <w:t>Dr. Tóth Tamás bv. vezérőrnagy</w:t>
      </w:r>
    </w:p>
    <w:p w:rsidR="0086760C" w:rsidRPr="003D50D3" w:rsidRDefault="0086760C" w:rsidP="0086760C">
      <w:pPr>
        <w:ind w:firstLine="5387"/>
        <w:jc w:val="center"/>
        <w:rPr>
          <w:b/>
          <w:color w:val="000000" w:themeColor="text1"/>
          <w:sz w:val="24"/>
          <w:szCs w:val="24"/>
        </w:rPr>
      </w:pPr>
      <w:r w:rsidRPr="003D50D3">
        <w:rPr>
          <w:b/>
          <w:color w:val="000000" w:themeColor="text1"/>
          <w:sz w:val="24"/>
          <w:szCs w:val="24"/>
        </w:rPr>
        <w:t>országos parancsnok</w:t>
      </w:r>
    </w:p>
    <w:p w:rsidR="004A2842" w:rsidRPr="003D50D3" w:rsidRDefault="004A2842" w:rsidP="004A2842">
      <w:pPr>
        <w:jc w:val="both"/>
        <w:rPr>
          <w:color w:val="000000" w:themeColor="text1"/>
          <w:sz w:val="24"/>
          <w:szCs w:val="24"/>
        </w:rPr>
      </w:pPr>
    </w:p>
    <w:p w:rsidR="008461DE" w:rsidRPr="003D50D3" w:rsidRDefault="008461DE">
      <w:pPr>
        <w:spacing w:after="200" w:line="276" w:lineRule="auto"/>
        <w:rPr>
          <w:i/>
          <w:color w:val="000000" w:themeColor="text1"/>
          <w:sz w:val="24"/>
          <w:szCs w:val="24"/>
          <w:u w:val="single"/>
        </w:rPr>
      </w:pPr>
      <w:r w:rsidRPr="003D50D3">
        <w:rPr>
          <w:i/>
          <w:color w:val="000000" w:themeColor="text1"/>
          <w:sz w:val="24"/>
          <w:szCs w:val="24"/>
          <w:u w:val="single"/>
        </w:rPr>
        <w:br w:type="page"/>
      </w:r>
    </w:p>
    <w:p w:rsidR="004A2842" w:rsidRPr="003D50D3" w:rsidRDefault="00AE14DB" w:rsidP="004A2842">
      <w:pPr>
        <w:jc w:val="both"/>
        <w:rPr>
          <w:i/>
          <w:color w:val="000000" w:themeColor="text1"/>
          <w:sz w:val="24"/>
          <w:szCs w:val="24"/>
          <w:u w:val="single"/>
        </w:rPr>
      </w:pPr>
      <w:r w:rsidRPr="003D50D3">
        <w:rPr>
          <w:i/>
          <w:color w:val="000000" w:themeColor="text1"/>
          <w:sz w:val="24"/>
          <w:szCs w:val="24"/>
          <w:u w:val="single"/>
        </w:rPr>
        <w:lastRenderedPageBreak/>
        <w:t xml:space="preserve">Melléklet a </w:t>
      </w:r>
      <w:r w:rsidR="00DD4FF1">
        <w:rPr>
          <w:i/>
          <w:color w:val="000000" w:themeColor="text1"/>
          <w:sz w:val="24"/>
          <w:szCs w:val="24"/>
          <w:u w:val="single"/>
        </w:rPr>
        <w:t>29</w:t>
      </w:r>
      <w:r w:rsidRPr="003D50D3">
        <w:rPr>
          <w:i/>
          <w:color w:val="000000" w:themeColor="text1"/>
          <w:sz w:val="24"/>
          <w:szCs w:val="24"/>
          <w:u w:val="single"/>
        </w:rPr>
        <w:t>/201</w:t>
      </w:r>
      <w:r w:rsidR="0086760C" w:rsidRPr="003D50D3">
        <w:rPr>
          <w:i/>
          <w:color w:val="000000" w:themeColor="text1"/>
          <w:sz w:val="24"/>
          <w:szCs w:val="24"/>
          <w:u w:val="single"/>
        </w:rPr>
        <w:t>7</w:t>
      </w:r>
      <w:r w:rsidRPr="003D50D3">
        <w:rPr>
          <w:i/>
          <w:color w:val="000000" w:themeColor="text1"/>
          <w:sz w:val="24"/>
          <w:szCs w:val="24"/>
          <w:u w:val="single"/>
        </w:rPr>
        <w:t>.</w:t>
      </w:r>
      <w:r w:rsidR="00DB2859">
        <w:rPr>
          <w:i/>
          <w:color w:val="000000" w:themeColor="text1"/>
          <w:sz w:val="24"/>
          <w:szCs w:val="24"/>
          <w:u w:val="single"/>
        </w:rPr>
        <w:t xml:space="preserve"> </w:t>
      </w:r>
      <w:r w:rsidR="00661340">
        <w:rPr>
          <w:i/>
          <w:color w:val="000000" w:themeColor="text1"/>
          <w:sz w:val="24"/>
          <w:szCs w:val="24"/>
          <w:u w:val="single"/>
        </w:rPr>
        <w:t>(</w:t>
      </w:r>
      <w:r w:rsidR="00DD4FF1">
        <w:rPr>
          <w:i/>
          <w:color w:val="000000" w:themeColor="text1"/>
          <w:sz w:val="24"/>
          <w:szCs w:val="24"/>
          <w:u w:val="single"/>
        </w:rPr>
        <w:t>II. 20.)</w:t>
      </w:r>
      <w:r w:rsidRPr="003D50D3">
        <w:rPr>
          <w:i/>
          <w:color w:val="000000" w:themeColor="text1"/>
          <w:sz w:val="24"/>
          <w:szCs w:val="24"/>
          <w:u w:val="single"/>
        </w:rPr>
        <w:t xml:space="preserve"> </w:t>
      </w:r>
      <w:r w:rsidR="004A2842" w:rsidRPr="003D50D3">
        <w:rPr>
          <w:i/>
          <w:color w:val="000000" w:themeColor="text1"/>
          <w:sz w:val="24"/>
          <w:szCs w:val="24"/>
          <w:u w:val="single"/>
        </w:rPr>
        <w:t xml:space="preserve">OP </w:t>
      </w:r>
      <w:r w:rsidRPr="003D50D3">
        <w:rPr>
          <w:i/>
          <w:color w:val="000000" w:themeColor="text1"/>
          <w:sz w:val="24"/>
          <w:szCs w:val="24"/>
          <w:u w:val="single"/>
        </w:rPr>
        <w:t>szak</w:t>
      </w:r>
      <w:r w:rsidR="004A2842" w:rsidRPr="003D50D3">
        <w:rPr>
          <w:i/>
          <w:color w:val="000000" w:themeColor="text1"/>
          <w:sz w:val="24"/>
          <w:szCs w:val="24"/>
          <w:u w:val="single"/>
        </w:rPr>
        <w:t>utasításhoz</w:t>
      </w:r>
    </w:p>
    <w:p w:rsidR="004A2842" w:rsidRPr="003D50D3" w:rsidRDefault="004A2842" w:rsidP="004A2842">
      <w:pPr>
        <w:jc w:val="both"/>
        <w:rPr>
          <w:i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4A2842" w:rsidRPr="003D50D3" w:rsidRDefault="004A2842" w:rsidP="004A2842">
      <w:pPr>
        <w:jc w:val="both"/>
        <w:rPr>
          <w:i/>
          <w:color w:val="000000" w:themeColor="text1"/>
          <w:sz w:val="24"/>
          <w:szCs w:val="24"/>
          <w:u w:val="single"/>
        </w:rPr>
      </w:pPr>
    </w:p>
    <w:p w:rsidR="004A2842" w:rsidRPr="003D50D3" w:rsidRDefault="004A2842" w:rsidP="00416FFA">
      <w:pPr>
        <w:jc w:val="center"/>
        <w:rPr>
          <w:b/>
          <w:color w:val="000000" w:themeColor="text1"/>
          <w:sz w:val="24"/>
          <w:szCs w:val="24"/>
        </w:rPr>
      </w:pPr>
      <w:r w:rsidRPr="003D50D3">
        <w:rPr>
          <w:b/>
          <w:color w:val="000000" w:themeColor="text1"/>
          <w:sz w:val="24"/>
          <w:szCs w:val="24"/>
        </w:rPr>
        <w:t>A Büntetés-végrehajtás Országos Parancsnokságának</w:t>
      </w:r>
    </w:p>
    <w:p w:rsidR="004A2842" w:rsidRPr="003D50D3" w:rsidRDefault="004A2842" w:rsidP="00416FFA">
      <w:pPr>
        <w:jc w:val="center"/>
        <w:rPr>
          <w:b/>
          <w:color w:val="000000" w:themeColor="text1"/>
          <w:sz w:val="24"/>
          <w:szCs w:val="24"/>
        </w:rPr>
      </w:pPr>
      <w:r w:rsidRPr="003D50D3">
        <w:rPr>
          <w:b/>
          <w:color w:val="000000" w:themeColor="text1"/>
          <w:sz w:val="24"/>
          <w:szCs w:val="24"/>
        </w:rPr>
        <w:t>Esélyegyenlőségi Terve</w:t>
      </w:r>
    </w:p>
    <w:p w:rsidR="004A2842" w:rsidRPr="003D50D3" w:rsidRDefault="004A2842" w:rsidP="00416FFA">
      <w:pPr>
        <w:jc w:val="center"/>
        <w:rPr>
          <w:b/>
          <w:color w:val="000000" w:themeColor="text1"/>
          <w:sz w:val="24"/>
          <w:szCs w:val="24"/>
        </w:rPr>
      </w:pPr>
    </w:p>
    <w:p w:rsidR="004A2842" w:rsidRPr="003D50D3" w:rsidRDefault="004A2842" w:rsidP="004A2842">
      <w:pPr>
        <w:jc w:val="both"/>
        <w:rPr>
          <w:color w:val="000000" w:themeColor="text1"/>
          <w:sz w:val="24"/>
          <w:szCs w:val="24"/>
        </w:rPr>
      </w:pPr>
    </w:p>
    <w:p w:rsidR="00196853" w:rsidRPr="003D50D3" w:rsidRDefault="00196853" w:rsidP="00824BDD">
      <w:pPr>
        <w:jc w:val="both"/>
        <w:rPr>
          <w:color w:val="000000" w:themeColor="text1"/>
          <w:sz w:val="24"/>
          <w:szCs w:val="24"/>
        </w:rPr>
      </w:pPr>
      <w:r w:rsidRPr="003D50D3">
        <w:rPr>
          <w:color w:val="000000" w:themeColor="text1"/>
          <w:sz w:val="24"/>
          <w:szCs w:val="24"/>
        </w:rPr>
        <w:t xml:space="preserve">Jelen Esélyegyenlőségi Terv </w:t>
      </w:r>
      <w:r w:rsidR="00DB308E" w:rsidRPr="003D50D3">
        <w:rPr>
          <w:color w:val="000000" w:themeColor="text1"/>
          <w:sz w:val="24"/>
          <w:szCs w:val="24"/>
        </w:rPr>
        <w:t xml:space="preserve">(a továbbiakban: ET) </w:t>
      </w:r>
      <w:r w:rsidRPr="003D50D3">
        <w:rPr>
          <w:color w:val="000000" w:themeColor="text1"/>
          <w:sz w:val="24"/>
          <w:szCs w:val="24"/>
        </w:rPr>
        <w:t xml:space="preserve">az egyenlő bánásmód követelményének érvényesítése, a munkahelyi és családi kötelezettségek összehangolása céljából, a hátrányos helyzetű </w:t>
      </w:r>
      <w:r w:rsidR="00677832" w:rsidRPr="003D50D3">
        <w:rPr>
          <w:color w:val="000000" w:themeColor="text1"/>
          <w:sz w:val="24"/>
          <w:szCs w:val="24"/>
        </w:rPr>
        <w:t>foglalkoztatott</w:t>
      </w:r>
      <w:r w:rsidRPr="003D50D3">
        <w:rPr>
          <w:color w:val="000000" w:themeColor="text1"/>
          <w:sz w:val="24"/>
          <w:szCs w:val="24"/>
        </w:rPr>
        <w:t xml:space="preserve"> csoportok foglalkoztatási pozíciójának figyelemmel kísérése és javítása érdekében készült el, az alábbiak szerint.</w:t>
      </w:r>
    </w:p>
    <w:p w:rsidR="00196853" w:rsidRPr="003D50D3" w:rsidRDefault="00196853" w:rsidP="00824BDD">
      <w:pPr>
        <w:jc w:val="both"/>
        <w:rPr>
          <w:color w:val="7030A0"/>
          <w:sz w:val="24"/>
          <w:szCs w:val="24"/>
        </w:rPr>
      </w:pPr>
    </w:p>
    <w:p w:rsidR="00FE2873" w:rsidRPr="003D50D3" w:rsidRDefault="00FE2873" w:rsidP="00FE2873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E2873" w:rsidRPr="003D50D3" w:rsidRDefault="00FE2873" w:rsidP="00D96372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D3">
        <w:rPr>
          <w:rFonts w:ascii="Times New Roman" w:hAnsi="Times New Roman" w:cs="Times New Roman"/>
          <w:b/>
          <w:sz w:val="24"/>
          <w:szCs w:val="24"/>
        </w:rPr>
        <w:t>I.</w:t>
      </w:r>
    </w:p>
    <w:p w:rsidR="0086760C" w:rsidRPr="003D50D3" w:rsidRDefault="0086760C" w:rsidP="00D96372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D3"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86760C" w:rsidRPr="003D50D3" w:rsidRDefault="00302A3C" w:rsidP="0086760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szakutasítás</w:t>
      </w:r>
      <w:r w:rsidR="0086760C" w:rsidRPr="003D50D3">
        <w:rPr>
          <w:rFonts w:ascii="Times New Roman" w:hAnsi="Times New Roman" w:cs="Times New Roman"/>
          <w:sz w:val="24"/>
          <w:szCs w:val="24"/>
        </w:rPr>
        <w:t xml:space="preserve"> alkalmazásában:</w:t>
      </w:r>
    </w:p>
    <w:p w:rsidR="00E63C35" w:rsidRDefault="00E63C35" w:rsidP="0086760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gyermekes foglalkoztatott: a Büntetés-végrehajtás Országos Parancsnoksága (a továbbiakban: munkáltató) állományában hivatásos, vagy közalkalmazotti jogviszonyban álló olyan személy (a továbbiakban együtt: foglalkoz</w:t>
      </w:r>
      <w:r w:rsidR="00452CF0">
        <w:rPr>
          <w:rFonts w:ascii="Times New Roman" w:hAnsi="Times New Roman" w:cs="Times New Roman"/>
          <w:sz w:val="24"/>
          <w:szCs w:val="24"/>
        </w:rPr>
        <w:t>t</w:t>
      </w:r>
      <w:r w:rsidRPr="003D50D3">
        <w:rPr>
          <w:rFonts w:ascii="Times New Roman" w:hAnsi="Times New Roman" w:cs="Times New Roman"/>
          <w:sz w:val="24"/>
          <w:szCs w:val="24"/>
        </w:rPr>
        <w:t xml:space="preserve">atott), aki legalább egy </w:t>
      </w:r>
      <w:r w:rsidR="00E403BA">
        <w:rPr>
          <w:rFonts w:ascii="Times New Roman" w:hAnsi="Times New Roman" w:cs="Times New Roman"/>
          <w:sz w:val="24"/>
          <w:szCs w:val="24"/>
        </w:rPr>
        <w:t xml:space="preserve">14 éves vagy annál fiatalabb </w:t>
      </w:r>
      <w:r w:rsidRPr="003D50D3">
        <w:rPr>
          <w:rFonts w:ascii="Times New Roman" w:hAnsi="Times New Roman" w:cs="Times New Roman"/>
          <w:sz w:val="24"/>
          <w:szCs w:val="24"/>
        </w:rPr>
        <w:t>gyermeket saját háztartásban vér szerinti, vagy örökbefogadó szülőként, felmenőként, élettársként, a gyermek szülőjének együttélő házastársaként, gyámként, nevelőszülőként, helyettes szülőként, hozzátartozóként nevel, valamint aki a s</w:t>
      </w:r>
      <w:r w:rsidR="00A96492">
        <w:rPr>
          <w:rFonts w:ascii="Times New Roman" w:hAnsi="Times New Roman" w:cs="Times New Roman"/>
          <w:sz w:val="24"/>
          <w:szCs w:val="24"/>
        </w:rPr>
        <w:t>a</w:t>
      </w:r>
      <w:r w:rsidRPr="003D50D3">
        <w:rPr>
          <w:rFonts w:ascii="Times New Roman" w:hAnsi="Times New Roman" w:cs="Times New Roman"/>
          <w:sz w:val="24"/>
          <w:szCs w:val="24"/>
        </w:rPr>
        <w:t>ját háztartásában élő gyermeket örökbe kívánja fogadni, és az erre irányuló eljárás már folyamatban van;</w:t>
      </w:r>
    </w:p>
    <w:p w:rsidR="00E63C35" w:rsidRPr="003D50D3" w:rsidRDefault="00E63C35" w:rsidP="0086760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hozzátartozó: az egyenlő bánásmódról és az esélyegyenlőség előmozdításáról szóló 2003. évi CXXV. törvény (a továbbiakban: Ebktv.) 3. § </w:t>
      </w:r>
      <w:r w:rsidRPr="003D50D3">
        <w:rPr>
          <w:rFonts w:ascii="Times New Roman" w:hAnsi="Times New Roman" w:cs="Times New Roman"/>
          <w:i/>
          <w:sz w:val="24"/>
          <w:szCs w:val="24"/>
        </w:rPr>
        <w:t>f)</w:t>
      </w:r>
      <w:r w:rsidRPr="003D50D3">
        <w:rPr>
          <w:rFonts w:ascii="Times New Roman" w:hAnsi="Times New Roman" w:cs="Times New Roman"/>
          <w:sz w:val="24"/>
          <w:szCs w:val="24"/>
        </w:rPr>
        <w:t xml:space="preserve"> pontjában meghatározott személy;</w:t>
      </w:r>
    </w:p>
    <w:p w:rsidR="004914B8" w:rsidRPr="003D50D3" w:rsidRDefault="004914B8" w:rsidP="0086760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rendkívüli esemény: </w:t>
      </w:r>
      <w:r w:rsidR="00452CF0">
        <w:rPr>
          <w:rFonts w:ascii="Times New Roman" w:hAnsi="Times New Roman" w:cs="Times New Roman"/>
          <w:sz w:val="24"/>
          <w:szCs w:val="24"/>
        </w:rPr>
        <w:t xml:space="preserve">különösen </w:t>
      </w:r>
      <w:r w:rsidRPr="003D50D3">
        <w:rPr>
          <w:rFonts w:ascii="Times New Roman" w:hAnsi="Times New Roman" w:cs="Times New Roman"/>
          <w:sz w:val="24"/>
          <w:szCs w:val="24"/>
        </w:rPr>
        <w:t>a foglalkozatott gyermeke életében, a gyermekhez kötötten előforduló nem mindennapi esemény, így különösen a gyermeket érintő baleset, illetve egészségügyi szabadsággal, betegszabadsággal vagy táppénzzel nem járó, csak munkaidőben elvégezhető orvosi vizsgálat;</w:t>
      </w:r>
    </w:p>
    <w:p w:rsidR="004914B8" w:rsidRPr="003D50D3" w:rsidRDefault="004914B8" w:rsidP="00900B2A">
      <w:pPr>
        <w:pStyle w:val="Listaszerbekezds"/>
        <w:numPr>
          <w:ilvl w:val="0"/>
          <w:numId w:val="18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fogyatékos: a fogyatékos személyek jogairól és esélyegyenlőségük biztosításáról szóló 1998. évi XXVI. törvény 4. § </w:t>
      </w:r>
      <w:r w:rsidRPr="003D50D3">
        <w:rPr>
          <w:rFonts w:ascii="Times New Roman" w:hAnsi="Times New Roman" w:cs="Times New Roman"/>
          <w:i/>
          <w:sz w:val="24"/>
          <w:szCs w:val="24"/>
        </w:rPr>
        <w:t>a)</w:t>
      </w:r>
      <w:r w:rsidRPr="003D50D3">
        <w:rPr>
          <w:rFonts w:ascii="Times New Roman" w:hAnsi="Times New Roman" w:cs="Times New Roman"/>
          <w:sz w:val="24"/>
          <w:szCs w:val="24"/>
        </w:rPr>
        <w:t xml:space="preserve"> pontjában meghatározott személy;</w:t>
      </w:r>
    </w:p>
    <w:p w:rsidR="004914B8" w:rsidRPr="003D50D3" w:rsidRDefault="004914B8" w:rsidP="0086760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tartósan beteg személy: a családok támogatásáról szóló 1998. évi LXXXIV. törvény 4. § </w:t>
      </w:r>
      <w:r w:rsidRPr="003D50D3">
        <w:rPr>
          <w:rFonts w:ascii="Times New Roman" w:hAnsi="Times New Roman" w:cs="Times New Roman"/>
          <w:i/>
          <w:sz w:val="24"/>
          <w:szCs w:val="24"/>
        </w:rPr>
        <w:t>f)</w:t>
      </w:r>
      <w:r w:rsidRPr="003D50D3">
        <w:rPr>
          <w:rFonts w:ascii="Times New Roman" w:hAnsi="Times New Roman" w:cs="Times New Roman"/>
          <w:sz w:val="24"/>
          <w:szCs w:val="24"/>
        </w:rPr>
        <w:t xml:space="preserve"> pontjában meghatározottak szerinti személy;</w:t>
      </w:r>
    </w:p>
    <w:p w:rsidR="004914B8" w:rsidRDefault="004914B8" w:rsidP="0086760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megváltozott munkaképességű személy: a megváltozott munkaképességű személyek ellátásairól és egyes törvények módosításáról szóló 2011. évi CXCI. törvény 2. § (1) bekezdésében meghatározott személy</w:t>
      </w:r>
      <w:r w:rsidR="00040D82">
        <w:rPr>
          <w:rFonts w:ascii="Times New Roman" w:hAnsi="Times New Roman" w:cs="Times New Roman"/>
          <w:sz w:val="24"/>
          <w:szCs w:val="24"/>
        </w:rPr>
        <w:t>;</w:t>
      </w:r>
    </w:p>
    <w:p w:rsidR="00A96492" w:rsidRDefault="00A96492" w:rsidP="00D96372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B8" w:rsidRPr="003D50D3" w:rsidRDefault="004914B8" w:rsidP="00D96372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D3">
        <w:rPr>
          <w:rFonts w:ascii="Times New Roman" w:hAnsi="Times New Roman" w:cs="Times New Roman"/>
          <w:b/>
          <w:sz w:val="24"/>
          <w:szCs w:val="24"/>
        </w:rPr>
        <w:t>II.</w:t>
      </w:r>
    </w:p>
    <w:p w:rsidR="00196853" w:rsidRPr="003D50D3" w:rsidRDefault="00196853" w:rsidP="00D96372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D3">
        <w:rPr>
          <w:rFonts w:ascii="Times New Roman" w:hAnsi="Times New Roman" w:cs="Times New Roman"/>
          <w:b/>
          <w:sz w:val="24"/>
          <w:szCs w:val="24"/>
        </w:rPr>
        <w:t>Általános célok, etikai elvek</w:t>
      </w:r>
    </w:p>
    <w:p w:rsidR="00196853" w:rsidRPr="003D50D3" w:rsidRDefault="00196853" w:rsidP="00D96372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3F6FBA" w:rsidRPr="003D50D3" w:rsidRDefault="0099564D" w:rsidP="001201AD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4914B8" w:rsidRPr="003D50D3">
        <w:rPr>
          <w:rFonts w:ascii="Times New Roman" w:hAnsi="Times New Roman" w:cs="Times New Roman"/>
          <w:sz w:val="24"/>
          <w:szCs w:val="24"/>
        </w:rPr>
        <w:t>m</w:t>
      </w:r>
      <w:r w:rsidR="004F14E9" w:rsidRPr="003D50D3">
        <w:rPr>
          <w:rFonts w:ascii="Times New Roman" w:hAnsi="Times New Roman" w:cs="Times New Roman"/>
          <w:sz w:val="24"/>
          <w:szCs w:val="24"/>
        </w:rPr>
        <w:t xml:space="preserve">unkáltató </w:t>
      </w:r>
      <w:r w:rsidRPr="003D50D3">
        <w:rPr>
          <w:rFonts w:ascii="Times New Roman" w:hAnsi="Times New Roman" w:cs="Times New Roman"/>
          <w:sz w:val="24"/>
          <w:szCs w:val="24"/>
        </w:rPr>
        <w:t xml:space="preserve">az egyenlő bánásmód elvének tiszteletben tartása és az esélyegyenlőség elősegítése érdekében kötelezettséget vállal arra, hogy a foglalkoztatási jogviszony </w:t>
      </w:r>
      <w:r w:rsidRPr="003D50D3">
        <w:rPr>
          <w:rFonts w:ascii="Times New Roman" w:hAnsi="Times New Roman" w:cs="Times New Roman"/>
          <w:sz w:val="24"/>
          <w:szCs w:val="24"/>
        </w:rPr>
        <w:lastRenderedPageBreak/>
        <w:t>keletkezése, a bérezés, a szakmai előmenetel, a képzési lehetőségek, a munkakörülmények, valamint a munkáltató belső szabályzatai alapján adható juttatások, illetve a gyermekneveléssel és a szülői szereppel kapcsolatos kedvezmények tekintetében nem tesz különbséget</w:t>
      </w:r>
      <w:r w:rsidR="00C04217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3F6FBA" w:rsidRPr="003D50D3">
        <w:rPr>
          <w:rFonts w:ascii="Times New Roman" w:hAnsi="Times New Roman" w:cs="Times New Roman"/>
          <w:sz w:val="24"/>
          <w:szCs w:val="24"/>
        </w:rPr>
        <w:t>a foglalkoztatottak</w:t>
      </w:r>
      <w:r w:rsidRPr="003D50D3">
        <w:rPr>
          <w:rFonts w:ascii="Times New Roman" w:hAnsi="Times New Roman" w:cs="Times New Roman"/>
          <w:sz w:val="24"/>
          <w:szCs w:val="24"/>
        </w:rPr>
        <w:t xml:space="preserve"> között</w:t>
      </w:r>
      <w:r w:rsidR="003F6FBA" w:rsidRPr="003D50D3">
        <w:rPr>
          <w:rFonts w:ascii="Times New Roman" w:hAnsi="Times New Roman" w:cs="Times New Roman"/>
          <w:sz w:val="24"/>
          <w:szCs w:val="24"/>
        </w:rPr>
        <w:t>. Ez alól kivételt képeznek a foglalkoztatás jellegéből vagy természetéből egyértelműen következő, szükségszerű megkülönböztetés esetei.</w:t>
      </w:r>
    </w:p>
    <w:p w:rsidR="001201AD" w:rsidRPr="003D50D3" w:rsidRDefault="00C6344C" w:rsidP="001201AD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munkáltató </w:t>
      </w:r>
      <w:r w:rsidR="001201AD" w:rsidRPr="003D50D3">
        <w:rPr>
          <w:rFonts w:ascii="Times New Roman" w:hAnsi="Times New Roman" w:cs="Times New Roman"/>
          <w:sz w:val="24"/>
          <w:szCs w:val="24"/>
        </w:rPr>
        <w:t>tilt minden zaklatást, jogellenes elkülönítést és megtorlást.</w:t>
      </w:r>
    </w:p>
    <w:p w:rsidR="001201AD" w:rsidRPr="003D50D3" w:rsidRDefault="00DB308E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Az ET</w:t>
      </w:r>
      <w:r w:rsidR="001201AD" w:rsidRPr="003D50D3">
        <w:rPr>
          <w:rFonts w:ascii="Times New Roman" w:hAnsi="Times New Roman" w:cs="Times New Roman"/>
          <w:sz w:val="24"/>
          <w:szCs w:val="24"/>
        </w:rPr>
        <w:t xml:space="preserve"> nem tartalmazza azon ked</w:t>
      </w:r>
      <w:r w:rsidR="009E2E64" w:rsidRPr="003D50D3">
        <w:rPr>
          <w:rFonts w:ascii="Times New Roman" w:hAnsi="Times New Roman" w:cs="Times New Roman"/>
          <w:sz w:val="24"/>
          <w:szCs w:val="24"/>
        </w:rPr>
        <w:t>vezményeket, amelyek más jogszabályból, illetve érdekképviseleti szervezettel kötött megállapodásból következnek.</w:t>
      </w:r>
    </w:p>
    <w:p w:rsidR="00C76789" w:rsidRPr="003D50D3" w:rsidRDefault="009E2E64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munkáltató kötelezettséget vállal a foglalkoztatottak hátrányos megkülönböztetésének megakadályozására. Ennek keretében elsődlegesen a megelőzés eszközeit alkalmazza, ami kiterjed a foglalkoztatási jogviszony keletkezésére, annak tartama alatt az illetmények, a juttatások, a képzés, a továbbképzés és egyéb ösztönző eszközök és módszerek meghatározására, az áthelyezésre, a foglalkoztatási jogviszonyokkal kapcsolatos egyéb kérdésekre </w:t>
      </w:r>
      <w:r w:rsidR="003F6FBA" w:rsidRPr="003D50D3">
        <w:rPr>
          <w:rFonts w:ascii="Times New Roman" w:hAnsi="Times New Roman" w:cs="Times New Roman"/>
          <w:sz w:val="24"/>
          <w:szCs w:val="24"/>
        </w:rPr>
        <w:t>és a jogviszony megszüntetésére.</w:t>
      </w:r>
    </w:p>
    <w:p w:rsidR="00FE2873" w:rsidRPr="003D50D3" w:rsidRDefault="004841D2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munkáltató a foglalkoztatás során tiszteletben tartja a foglalkoztatottak emberi értékeit, méltóságát, egyediségét. A foglalkoztatottak és a saját érdekeit figyelembe véve, azokat összeegyeztetve</w:t>
      </w:r>
      <w:r w:rsidR="00FE2873" w:rsidRPr="003D50D3">
        <w:rPr>
          <w:rFonts w:ascii="Times New Roman" w:hAnsi="Times New Roman" w:cs="Times New Roman"/>
          <w:sz w:val="24"/>
          <w:szCs w:val="24"/>
        </w:rPr>
        <w:t xml:space="preserve"> olyan munkafeltételeket és</w:t>
      </w:r>
      <w:r w:rsidR="00335C82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FE2873" w:rsidRPr="003D50D3">
        <w:rPr>
          <w:rFonts w:ascii="Times New Roman" w:hAnsi="Times New Roman" w:cs="Times New Roman"/>
          <w:sz w:val="24"/>
          <w:szCs w:val="24"/>
        </w:rPr>
        <w:t>körülményeket alakít ki, amelyek hozzájárulnak ezeknek az alapvető értékeknek a megőrzéséhez és megerősítéséhez.</w:t>
      </w:r>
    </w:p>
    <w:p w:rsidR="00661340" w:rsidRDefault="00661340" w:rsidP="00FE2873">
      <w:pPr>
        <w:jc w:val="center"/>
        <w:rPr>
          <w:b/>
          <w:sz w:val="24"/>
          <w:szCs w:val="24"/>
        </w:rPr>
      </w:pPr>
    </w:p>
    <w:p w:rsidR="003F6FBA" w:rsidRPr="003D50D3" w:rsidRDefault="003F6FBA" w:rsidP="00FE2873">
      <w:pPr>
        <w:jc w:val="center"/>
        <w:rPr>
          <w:b/>
          <w:sz w:val="24"/>
          <w:szCs w:val="24"/>
        </w:rPr>
      </w:pPr>
      <w:r w:rsidRPr="003D50D3">
        <w:rPr>
          <w:b/>
          <w:sz w:val="24"/>
          <w:szCs w:val="24"/>
        </w:rPr>
        <w:t>III.</w:t>
      </w:r>
    </w:p>
    <w:p w:rsidR="00FE2873" w:rsidRPr="003D50D3" w:rsidRDefault="00FE2873" w:rsidP="00FE2873">
      <w:pPr>
        <w:jc w:val="center"/>
        <w:rPr>
          <w:b/>
          <w:sz w:val="24"/>
          <w:szCs w:val="24"/>
        </w:rPr>
      </w:pPr>
      <w:r w:rsidRPr="003D50D3">
        <w:rPr>
          <w:b/>
          <w:sz w:val="24"/>
          <w:szCs w:val="24"/>
        </w:rPr>
        <w:t>A munkáltató vállalásai az egyes célcsoportok esélyegyenlőségének biztosítása céljából</w:t>
      </w:r>
    </w:p>
    <w:p w:rsidR="00FE2873" w:rsidRPr="003D50D3" w:rsidRDefault="00FE2873" w:rsidP="00FE2873">
      <w:pPr>
        <w:jc w:val="center"/>
        <w:rPr>
          <w:sz w:val="24"/>
          <w:szCs w:val="24"/>
        </w:rPr>
      </w:pPr>
    </w:p>
    <w:p w:rsidR="00FE2873" w:rsidRPr="003D50D3" w:rsidRDefault="00FE2873" w:rsidP="003F6FBA">
      <w:pPr>
        <w:pStyle w:val="Listaszerbekezds"/>
        <w:numPr>
          <w:ilvl w:val="0"/>
          <w:numId w:val="19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0D3">
        <w:rPr>
          <w:rFonts w:ascii="Times New Roman" w:hAnsi="Times New Roman" w:cs="Times New Roman"/>
          <w:i/>
          <w:sz w:val="24"/>
          <w:szCs w:val="24"/>
        </w:rPr>
        <w:t>A munkaügyi folyamatok szabályozása az egyenlő bánásmód betartása és az esélyegyenlőség elősegítése érdekében</w:t>
      </w:r>
    </w:p>
    <w:p w:rsidR="00B14E28" w:rsidRPr="003D50D3" w:rsidRDefault="00B14E28" w:rsidP="00FE2873">
      <w:pPr>
        <w:jc w:val="center"/>
        <w:rPr>
          <w:i/>
          <w:sz w:val="24"/>
          <w:szCs w:val="24"/>
        </w:rPr>
      </w:pPr>
    </w:p>
    <w:p w:rsidR="00FE28C0" w:rsidRPr="003D50D3" w:rsidRDefault="002705D5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44513E" w:rsidRPr="003D50D3">
        <w:rPr>
          <w:rFonts w:ascii="Times New Roman" w:hAnsi="Times New Roman" w:cs="Times New Roman"/>
          <w:sz w:val="24"/>
          <w:szCs w:val="24"/>
        </w:rPr>
        <w:t>munkahelyi esélyegyenlőség elősegítése érdekében</w:t>
      </w:r>
      <w:r w:rsidRPr="003D50D3">
        <w:rPr>
          <w:rFonts w:ascii="Times New Roman" w:hAnsi="Times New Roman" w:cs="Times New Roman"/>
          <w:sz w:val="24"/>
          <w:szCs w:val="24"/>
        </w:rPr>
        <w:t xml:space="preserve"> a mun</w:t>
      </w:r>
      <w:r w:rsidR="004671AF" w:rsidRPr="003D50D3">
        <w:rPr>
          <w:rFonts w:ascii="Times New Roman" w:hAnsi="Times New Roman" w:cs="Times New Roman"/>
          <w:sz w:val="24"/>
          <w:szCs w:val="24"/>
        </w:rPr>
        <w:t xml:space="preserve">káltató – kapcsolt munkakörben - </w:t>
      </w:r>
      <w:r w:rsidRPr="003D50D3">
        <w:rPr>
          <w:rFonts w:ascii="Times New Roman" w:hAnsi="Times New Roman" w:cs="Times New Roman"/>
          <w:sz w:val="24"/>
          <w:szCs w:val="24"/>
        </w:rPr>
        <w:t>esélyegyenlőségi referens</w:t>
      </w:r>
      <w:r w:rsidR="004671AF" w:rsidRPr="003D50D3">
        <w:rPr>
          <w:rFonts w:ascii="Times New Roman" w:hAnsi="Times New Roman" w:cs="Times New Roman"/>
          <w:sz w:val="24"/>
          <w:szCs w:val="24"/>
        </w:rPr>
        <w:t>t foglalkoztat.</w:t>
      </w:r>
      <w:r w:rsidRPr="003D50D3">
        <w:rPr>
          <w:rFonts w:ascii="Times New Roman" w:hAnsi="Times New Roman" w:cs="Times New Roman"/>
          <w:sz w:val="24"/>
          <w:szCs w:val="24"/>
        </w:rPr>
        <w:t xml:space="preserve"> Feladata:</w:t>
      </w:r>
    </w:p>
    <w:p w:rsidR="002705D5" w:rsidRPr="003D50D3" w:rsidRDefault="002705D5" w:rsidP="002705D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az </w:t>
      </w:r>
      <w:r w:rsidR="003F6FBA" w:rsidRPr="003D50D3">
        <w:rPr>
          <w:rFonts w:ascii="Times New Roman" w:hAnsi="Times New Roman" w:cs="Times New Roman"/>
          <w:sz w:val="24"/>
          <w:szCs w:val="24"/>
        </w:rPr>
        <w:t>ET</w:t>
      </w:r>
      <w:r w:rsidRPr="003D50D3">
        <w:rPr>
          <w:rFonts w:ascii="Times New Roman" w:hAnsi="Times New Roman" w:cs="Times New Roman"/>
          <w:sz w:val="24"/>
          <w:szCs w:val="24"/>
        </w:rPr>
        <w:t xml:space="preserve"> teljesülését elősegítő intézkedések előkészítése, annak a munkáltatóval, valamint a munkavállalói és </w:t>
      </w:r>
      <w:r w:rsidR="004F14E9"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Pr="003D50D3">
        <w:rPr>
          <w:rFonts w:ascii="Times New Roman" w:hAnsi="Times New Roman" w:cs="Times New Roman"/>
          <w:sz w:val="24"/>
          <w:szCs w:val="24"/>
        </w:rPr>
        <w:t xml:space="preserve">szakmai érdekképviseleti szervekkel </w:t>
      </w:r>
      <w:r w:rsidR="00170106" w:rsidRPr="003D50D3">
        <w:rPr>
          <w:rFonts w:ascii="Times New Roman" w:hAnsi="Times New Roman" w:cs="Times New Roman"/>
          <w:sz w:val="24"/>
          <w:szCs w:val="24"/>
        </w:rPr>
        <w:t>(Magyar Rendvédelmi Kar</w:t>
      </w:r>
      <w:r w:rsidR="00A96492">
        <w:rPr>
          <w:rFonts w:ascii="Times New Roman" w:hAnsi="Times New Roman" w:cs="Times New Roman"/>
          <w:sz w:val="24"/>
          <w:szCs w:val="24"/>
        </w:rPr>
        <w:t xml:space="preserve">, </w:t>
      </w:r>
      <w:r w:rsidR="00170106" w:rsidRPr="003D50D3">
        <w:rPr>
          <w:rFonts w:ascii="Times New Roman" w:hAnsi="Times New Roman" w:cs="Times New Roman"/>
          <w:sz w:val="24"/>
          <w:szCs w:val="24"/>
        </w:rPr>
        <w:t>a</w:t>
      </w:r>
      <w:r w:rsidR="0010672A" w:rsidRPr="003D50D3">
        <w:rPr>
          <w:rFonts w:ascii="Times New Roman" w:hAnsi="Times New Roman" w:cs="Times New Roman"/>
          <w:sz w:val="24"/>
          <w:szCs w:val="24"/>
        </w:rPr>
        <w:t xml:space="preserve">z </w:t>
      </w:r>
      <w:r w:rsidR="00170106" w:rsidRPr="003D50D3">
        <w:rPr>
          <w:rFonts w:ascii="Times New Roman" w:hAnsi="Times New Roman" w:cs="Times New Roman"/>
          <w:sz w:val="24"/>
          <w:szCs w:val="24"/>
        </w:rPr>
        <w:t>FBVSZOSZ</w:t>
      </w:r>
      <w:r w:rsidR="00A96492">
        <w:rPr>
          <w:rFonts w:ascii="Times New Roman" w:hAnsi="Times New Roman" w:cs="Times New Roman"/>
          <w:sz w:val="24"/>
          <w:szCs w:val="24"/>
        </w:rPr>
        <w:t xml:space="preserve"> és a BVDOSZ</w:t>
      </w:r>
      <w:r w:rsidR="004F14E9" w:rsidRPr="003D50D3">
        <w:rPr>
          <w:rFonts w:ascii="Times New Roman" w:hAnsi="Times New Roman" w:cs="Times New Roman"/>
          <w:sz w:val="24"/>
          <w:szCs w:val="24"/>
        </w:rPr>
        <w:t>) történő</w:t>
      </w:r>
      <w:r w:rsidRPr="003D50D3">
        <w:rPr>
          <w:rFonts w:ascii="Times New Roman" w:hAnsi="Times New Roman" w:cs="Times New Roman"/>
          <w:sz w:val="24"/>
          <w:szCs w:val="24"/>
        </w:rPr>
        <w:t xml:space="preserve"> egyeztetése,</w:t>
      </w:r>
    </w:p>
    <w:p w:rsidR="003F6FBA" w:rsidRPr="003D50D3" w:rsidRDefault="008E31D1" w:rsidP="00B14E2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munkatársak részéről írásos </w:t>
      </w:r>
      <w:r w:rsidR="00CE4455" w:rsidRPr="003D50D3">
        <w:rPr>
          <w:rFonts w:ascii="Times New Roman" w:hAnsi="Times New Roman" w:cs="Times New Roman"/>
          <w:sz w:val="24"/>
          <w:szCs w:val="24"/>
        </w:rPr>
        <w:t xml:space="preserve">formában, </w:t>
      </w:r>
      <w:r w:rsidR="00B14E28" w:rsidRPr="003D50D3">
        <w:rPr>
          <w:rFonts w:ascii="Times New Roman" w:hAnsi="Times New Roman" w:cs="Times New Roman"/>
          <w:sz w:val="24"/>
          <w:szCs w:val="24"/>
        </w:rPr>
        <w:t xml:space="preserve">az egyenlő bánásmód </w:t>
      </w:r>
      <w:r w:rsidR="00CE4455" w:rsidRPr="003D50D3">
        <w:rPr>
          <w:rFonts w:ascii="Times New Roman" w:hAnsi="Times New Roman" w:cs="Times New Roman"/>
          <w:sz w:val="24"/>
          <w:szCs w:val="24"/>
        </w:rPr>
        <w:t>követelményének megsértése miatt</w:t>
      </w:r>
      <w:r w:rsidR="00B14E28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CE4455" w:rsidRPr="003D50D3">
        <w:rPr>
          <w:rFonts w:ascii="Times New Roman" w:hAnsi="Times New Roman" w:cs="Times New Roman"/>
          <w:sz w:val="24"/>
          <w:szCs w:val="24"/>
        </w:rPr>
        <w:t xml:space="preserve">érkező </w:t>
      </w:r>
      <w:r w:rsidRPr="003D50D3">
        <w:rPr>
          <w:rFonts w:ascii="Times New Roman" w:hAnsi="Times New Roman" w:cs="Times New Roman"/>
          <w:sz w:val="24"/>
          <w:szCs w:val="24"/>
        </w:rPr>
        <w:t xml:space="preserve">panaszok </w:t>
      </w:r>
      <w:r w:rsidR="003F6FBA" w:rsidRPr="003D50D3">
        <w:rPr>
          <w:rFonts w:ascii="Times New Roman" w:hAnsi="Times New Roman" w:cs="Times New Roman"/>
          <w:sz w:val="24"/>
          <w:szCs w:val="24"/>
        </w:rPr>
        <w:t>kivizsgálása, a választervezet elkészítése,</w:t>
      </w:r>
    </w:p>
    <w:p w:rsidR="00914E93" w:rsidRPr="003D50D3" w:rsidRDefault="00914E93" w:rsidP="003F6FB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az ET-ben biztosított kedvezmények igénybevétele céljából a személyügyi nyilvántartástól el</w:t>
      </w:r>
      <w:r w:rsidR="00452CF0">
        <w:rPr>
          <w:rFonts w:ascii="Times New Roman" w:hAnsi="Times New Roman" w:cs="Times New Roman"/>
          <w:sz w:val="24"/>
          <w:szCs w:val="24"/>
        </w:rPr>
        <w:t>különített nyilvántartás</w:t>
      </w:r>
      <w:r w:rsidR="003F6FBA" w:rsidRPr="003D50D3">
        <w:rPr>
          <w:rFonts w:ascii="Times New Roman" w:hAnsi="Times New Roman" w:cs="Times New Roman"/>
          <w:sz w:val="24"/>
          <w:szCs w:val="24"/>
        </w:rPr>
        <w:t xml:space="preserve"> vezetése.</w:t>
      </w:r>
    </w:p>
    <w:p w:rsidR="00945F05" w:rsidRDefault="00945F05" w:rsidP="00D55581">
      <w:pPr>
        <w:jc w:val="both"/>
        <w:rPr>
          <w:sz w:val="24"/>
          <w:szCs w:val="24"/>
        </w:rPr>
      </w:pPr>
    </w:p>
    <w:p w:rsidR="00987E03" w:rsidRDefault="00987E03" w:rsidP="00D55581">
      <w:pPr>
        <w:jc w:val="both"/>
        <w:rPr>
          <w:sz w:val="24"/>
          <w:szCs w:val="24"/>
        </w:rPr>
      </w:pPr>
    </w:p>
    <w:p w:rsidR="00987E03" w:rsidRDefault="00987E03" w:rsidP="00D55581">
      <w:pPr>
        <w:jc w:val="both"/>
        <w:rPr>
          <w:sz w:val="24"/>
          <w:szCs w:val="24"/>
        </w:rPr>
      </w:pPr>
    </w:p>
    <w:p w:rsidR="00987E03" w:rsidRDefault="00987E03" w:rsidP="00D55581">
      <w:pPr>
        <w:jc w:val="both"/>
        <w:rPr>
          <w:sz w:val="24"/>
          <w:szCs w:val="24"/>
        </w:rPr>
      </w:pPr>
    </w:p>
    <w:p w:rsidR="00987E03" w:rsidRDefault="00987E03" w:rsidP="00D55581">
      <w:pPr>
        <w:jc w:val="both"/>
        <w:rPr>
          <w:sz w:val="24"/>
          <w:szCs w:val="24"/>
        </w:rPr>
      </w:pPr>
    </w:p>
    <w:p w:rsidR="00987E03" w:rsidRPr="003D50D3" w:rsidRDefault="00987E03" w:rsidP="00D55581">
      <w:pPr>
        <w:jc w:val="both"/>
        <w:rPr>
          <w:sz w:val="24"/>
          <w:szCs w:val="24"/>
        </w:rPr>
      </w:pPr>
    </w:p>
    <w:p w:rsidR="00D55581" w:rsidRPr="003D50D3" w:rsidRDefault="00D55581" w:rsidP="003F6FBA">
      <w:pPr>
        <w:pStyle w:val="Listaszerbekezds"/>
        <w:numPr>
          <w:ilvl w:val="0"/>
          <w:numId w:val="19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0D3">
        <w:rPr>
          <w:rFonts w:ascii="Times New Roman" w:hAnsi="Times New Roman" w:cs="Times New Roman"/>
          <w:i/>
          <w:sz w:val="24"/>
          <w:szCs w:val="24"/>
        </w:rPr>
        <w:lastRenderedPageBreak/>
        <w:t>A foglalkoztatottak számára biztosított kedvezmények kiterjedése</w:t>
      </w:r>
    </w:p>
    <w:p w:rsidR="00D55581" w:rsidRPr="003D50D3" w:rsidRDefault="00D55581" w:rsidP="004C3AE2">
      <w:pPr>
        <w:jc w:val="center"/>
        <w:rPr>
          <w:sz w:val="24"/>
          <w:szCs w:val="24"/>
        </w:rPr>
      </w:pPr>
    </w:p>
    <w:p w:rsidR="00D55581" w:rsidRPr="003D50D3" w:rsidRDefault="00D55581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munkáltató az általa meghirdetett valamennyi állásra kiírt pályázat megfogalmazásakor, a foglalkoztatottak kiválasztásánál és a napi munkavégzés során</w:t>
      </w:r>
      <w:r w:rsidR="008A593F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315B57" w:rsidRPr="003D50D3">
        <w:rPr>
          <w:rFonts w:ascii="Times New Roman" w:hAnsi="Times New Roman" w:cs="Times New Roman"/>
          <w:sz w:val="24"/>
          <w:szCs w:val="24"/>
        </w:rPr>
        <w:t>a kifejezett pozitív diszkrimináció szándékát kivéve nem tesz különbséget.</w:t>
      </w:r>
    </w:p>
    <w:p w:rsidR="00315B57" w:rsidRPr="003D50D3" w:rsidRDefault="00315B57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munkáltató a vezetői utánpótlásnál – a jogszabályi keretek között – elsősorban belső forrásaira épít. A foglalkoztatottak kiválasztása során a hangsúlyt az adott munkakörhöz szükséges képesítéseken túl a készségekre, képességekre, jártasságokra és tapasztalatokra helyezi. A jelöltek kiválasztásánál ugyanolyan fontos szempontnak tekinti a hosszú szakmai, gyakorlati munkatapasztalatokat és az ezen alapuló megbízhatóságot, mint a többi készség és képesség figyelembevételét.</w:t>
      </w:r>
    </w:p>
    <w:p w:rsidR="00315B57" w:rsidRPr="003D50D3" w:rsidRDefault="00315B57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munkáltató biztosítja a foglalkoztatottak teljes köre számára az induló képzésekről szóló tájékozódást.</w:t>
      </w:r>
    </w:p>
    <w:p w:rsidR="00315B57" w:rsidRPr="003D50D3" w:rsidRDefault="00315B57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meghirdetett képzések elbírálásáná</w:t>
      </w:r>
      <w:r w:rsidR="00462482" w:rsidRPr="003D50D3">
        <w:rPr>
          <w:rFonts w:ascii="Times New Roman" w:hAnsi="Times New Roman" w:cs="Times New Roman"/>
          <w:sz w:val="24"/>
          <w:szCs w:val="24"/>
        </w:rPr>
        <w:t xml:space="preserve">l a 40 év feletti foglalkoztatottak </w:t>
      </w:r>
      <w:r w:rsidRPr="003D50D3">
        <w:rPr>
          <w:rFonts w:ascii="Times New Roman" w:hAnsi="Times New Roman" w:cs="Times New Roman"/>
          <w:sz w:val="24"/>
          <w:szCs w:val="24"/>
        </w:rPr>
        <w:t>előnyt élveznek az olyan végzettségek megszerzésében, amelyek a fiatalabb generációknál már alapképzettségnek számítanak (ECDL</w:t>
      </w:r>
      <w:r w:rsidR="00CD2AEE" w:rsidRPr="003D50D3">
        <w:rPr>
          <w:rFonts w:ascii="Times New Roman" w:hAnsi="Times New Roman" w:cs="Times New Roman"/>
          <w:sz w:val="24"/>
          <w:szCs w:val="24"/>
        </w:rPr>
        <w:t>, In</w:t>
      </w:r>
      <w:r w:rsidR="00EB4648" w:rsidRPr="003D50D3">
        <w:rPr>
          <w:rFonts w:ascii="Times New Roman" w:hAnsi="Times New Roman" w:cs="Times New Roman"/>
          <w:sz w:val="24"/>
          <w:szCs w:val="24"/>
        </w:rPr>
        <w:t xml:space="preserve">ternet, nyelvtanfolyam stb.). A </w:t>
      </w:r>
      <w:r w:rsidR="00CD2AEE" w:rsidRPr="003D50D3">
        <w:rPr>
          <w:rFonts w:ascii="Times New Roman" w:hAnsi="Times New Roman" w:cs="Times New Roman"/>
          <w:sz w:val="24"/>
          <w:szCs w:val="24"/>
        </w:rPr>
        <w:t>tanfolyamokon való részvételt – a részvételi létszámlehetőségek függvényében – a munkáltató felajánlja a gyermekgondozási segélyben (a továbbiakban: GYES), illetve gyermekgondozási díjban (a továbbiakban: GYED)</w:t>
      </w:r>
      <w:r w:rsidR="003F6FBA" w:rsidRPr="003D50D3">
        <w:rPr>
          <w:rFonts w:ascii="Times New Roman" w:hAnsi="Times New Roman" w:cs="Times New Roman"/>
          <w:sz w:val="24"/>
          <w:szCs w:val="24"/>
        </w:rPr>
        <w:t>, csecsemőgondozási díjban (a továbbiakban: CSED)</w:t>
      </w:r>
      <w:r w:rsidR="00CD2AEE" w:rsidRPr="003D50D3">
        <w:rPr>
          <w:rFonts w:ascii="Times New Roman" w:hAnsi="Times New Roman" w:cs="Times New Roman"/>
          <w:sz w:val="24"/>
          <w:szCs w:val="24"/>
        </w:rPr>
        <w:t xml:space="preserve"> részesülőknek, készségeik, tudásuk szinten tartása érdekében a gyermekgondozás ideje alatt.</w:t>
      </w:r>
    </w:p>
    <w:p w:rsidR="004139AF" w:rsidRPr="003D50D3" w:rsidRDefault="00926C61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3D50D3">
        <w:rPr>
          <w:rFonts w:ascii="Times New Roman" w:hAnsi="Times New Roman" w:cs="Times New Roman"/>
          <w:sz w:val="24"/>
          <w:szCs w:val="24"/>
        </w:rPr>
        <w:t xml:space="preserve">7. c) pontban megjelölt </w:t>
      </w:r>
      <w:r w:rsidRPr="003D50D3">
        <w:rPr>
          <w:rFonts w:ascii="Times New Roman" w:hAnsi="Times New Roman" w:cs="Times New Roman"/>
          <w:sz w:val="24"/>
          <w:szCs w:val="24"/>
        </w:rPr>
        <w:t>nyilvántartásban kizárólag olyan, a foglalkoztatottak által önkéntes alapon szolgáltatott személyes és különleges adatok szerepelhetnek, amelyek vonatkozásában a foglalkoztatottak kifejezett írásbeli</w:t>
      </w:r>
      <w:r w:rsidR="00F5603E" w:rsidRPr="003D50D3">
        <w:rPr>
          <w:rFonts w:ascii="Times New Roman" w:hAnsi="Times New Roman" w:cs="Times New Roman"/>
          <w:sz w:val="24"/>
          <w:szCs w:val="24"/>
        </w:rPr>
        <w:t xml:space="preserve"> hozzájárulásukat adják a szolgáltatott adatok kezeléséhez. A nyilvántartásban szereplő különleges személyes adatok az információs önrendelkezési jogról és az információszabadságról szóló 2011. évi CXII. törvény rendelkezései szerint kezelhetőek. A nyilatkozatok a</w:t>
      </w:r>
      <w:r w:rsidR="00EB4648" w:rsidRPr="003D50D3">
        <w:rPr>
          <w:rFonts w:ascii="Times New Roman" w:hAnsi="Times New Roman" w:cs="Times New Roman"/>
          <w:sz w:val="24"/>
          <w:szCs w:val="24"/>
        </w:rPr>
        <w:t>z</w:t>
      </w:r>
      <w:r w:rsidR="00F5603E" w:rsidRPr="003D50D3">
        <w:rPr>
          <w:rFonts w:ascii="Times New Roman" w:hAnsi="Times New Roman" w:cs="Times New Roman"/>
          <w:sz w:val="24"/>
          <w:szCs w:val="24"/>
        </w:rPr>
        <w:t xml:space="preserve"> esélyegyenlőségi referensnél bármikor leadhatók</w:t>
      </w:r>
      <w:r w:rsidR="003D50D3">
        <w:rPr>
          <w:rFonts w:ascii="Times New Roman" w:hAnsi="Times New Roman" w:cs="Times New Roman"/>
          <w:sz w:val="24"/>
          <w:szCs w:val="24"/>
        </w:rPr>
        <w:t xml:space="preserve"> (</w:t>
      </w:r>
      <w:r w:rsidR="003D50D3" w:rsidRPr="003D50D3">
        <w:rPr>
          <w:rFonts w:ascii="Times New Roman" w:hAnsi="Times New Roman" w:cs="Times New Roman"/>
          <w:i/>
          <w:sz w:val="24"/>
          <w:szCs w:val="24"/>
        </w:rPr>
        <w:t>1., 2., 3. és 4.</w:t>
      </w:r>
      <w:r w:rsidR="005B7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0D3" w:rsidRPr="003D50D3">
        <w:rPr>
          <w:rFonts w:ascii="Times New Roman" w:hAnsi="Times New Roman" w:cs="Times New Roman"/>
          <w:i/>
          <w:sz w:val="24"/>
          <w:szCs w:val="24"/>
        </w:rPr>
        <w:t>függelék</w:t>
      </w:r>
      <w:r w:rsidR="003D50D3">
        <w:rPr>
          <w:rFonts w:ascii="Times New Roman" w:hAnsi="Times New Roman" w:cs="Times New Roman"/>
          <w:sz w:val="24"/>
          <w:szCs w:val="24"/>
        </w:rPr>
        <w:t>)</w:t>
      </w:r>
      <w:r w:rsidR="00F5603E" w:rsidRPr="003D50D3">
        <w:rPr>
          <w:rFonts w:ascii="Times New Roman" w:hAnsi="Times New Roman" w:cs="Times New Roman"/>
          <w:sz w:val="24"/>
          <w:szCs w:val="24"/>
        </w:rPr>
        <w:t>. Az adatok a kedvezmény igénybevétele okának fennállásáig, vagy a nyilatkozat visszavonásáig kezelhetők. A kedvezmény igénybevétele fennállásának megszűnését a foglalkoztatott köteles bejelenteni.</w:t>
      </w:r>
    </w:p>
    <w:p w:rsidR="00443662" w:rsidRPr="003D50D3" w:rsidRDefault="00F5603E" w:rsidP="003D50D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3D50D3">
        <w:rPr>
          <w:rFonts w:ascii="Times New Roman" w:hAnsi="Times New Roman" w:cs="Times New Roman"/>
          <w:sz w:val="24"/>
          <w:szCs w:val="24"/>
        </w:rPr>
        <w:t xml:space="preserve">nyilatkozat adattartalmát a kedvezmény igénybevételének megalapozottsága céljából a </w:t>
      </w:r>
      <w:r w:rsidRPr="003D50D3">
        <w:rPr>
          <w:rFonts w:ascii="Times New Roman" w:hAnsi="Times New Roman" w:cs="Times New Roman"/>
          <w:sz w:val="24"/>
          <w:szCs w:val="24"/>
        </w:rPr>
        <w:t>munkáltató</w:t>
      </w:r>
      <w:r w:rsidR="003D50D3">
        <w:rPr>
          <w:rFonts w:ascii="Times New Roman" w:hAnsi="Times New Roman" w:cs="Times New Roman"/>
          <w:sz w:val="24"/>
          <w:szCs w:val="24"/>
        </w:rPr>
        <w:t>, a foglalkoztatott közvetlen munkahelyi felettese és a munkáltató személyügyi szervének vezetője jogosult megismerni.</w:t>
      </w:r>
    </w:p>
    <w:p w:rsidR="000252F2" w:rsidRDefault="000252F2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munkáltató a közszférát érintő létszámleépítéskor a leépítendő munkatársak körének meghatározását objektív kritériumokra alapozza. Különös figyelemmel mérlegeli az 50 év feletti</w:t>
      </w:r>
      <w:r w:rsidR="003D50D3">
        <w:rPr>
          <w:rFonts w:ascii="Times New Roman" w:hAnsi="Times New Roman" w:cs="Times New Roman"/>
          <w:sz w:val="24"/>
          <w:szCs w:val="24"/>
        </w:rPr>
        <w:t>ek,</w:t>
      </w:r>
      <w:r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3D50D3">
        <w:rPr>
          <w:rFonts w:ascii="Times New Roman" w:hAnsi="Times New Roman" w:cs="Times New Roman"/>
          <w:sz w:val="24"/>
          <w:szCs w:val="24"/>
        </w:rPr>
        <w:t xml:space="preserve">a </w:t>
      </w:r>
      <w:r w:rsidRPr="003D50D3">
        <w:rPr>
          <w:rFonts w:ascii="Times New Roman" w:hAnsi="Times New Roman" w:cs="Times New Roman"/>
          <w:sz w:val="24"/>
          <w:szCs w:val="24"/>
        </w:rPr>
        <w:t>gyermeke</w:t>
      </w:r>
      <w:r w:rsidR="003D50D3">
        <w:rPr>
          <w:rFonts w:ascii="Times New Roman" w:hAnsi="Times New Roman" w:cs="Times New Roman"/>
          <w:sz w:val="24"/>
          <w:szCs w:val="24"/>
        </w:rPr>
        <w:t>s,</w:t>
      </w:r>
      <w:r w:rsidRPr="003D50D3">
        <w:rPr>
          <w:rFonts w:ascii="Times New Roman" w:hAnsi="Times New Roman" w:cs="Times New Roman"/>
          <w:sz w:val="24"/>
          <w:szCs w:val="24"/>
        </w:rPr>
        <w:t xml:space="preserve"> a tartós betegségben szenvedő</w:t>
      </w:r>
      <w:r w:rsidR="003D50D3">
        <w:rPr>
          <w:rFonts w:ascii="Times New Roman" w:hAnsi="Times New Roman" w:cs="Times New Roman"/>
          <w:sz w:val="24"/>
          <w:szCs w:val="24"/>
        </w:rPr>
        <w:t xml:space="preserve"> és fogyatékos foglalkoztatottak</w:t>
      </w:r>
      <w:r w:rsidRPr="003D50D3">
        <w:rPr>
          <w:rFonts w:ascii="Times New Roman" w:hAnsi="Times New Roman" w:cs="Times New Roman"/>
          <w:sz w:val="24"/>
          <w:szCs w:val="24"/>
        </w:rPr>
        <w:t xml:space="preserve"> helyzetét.</w:t>
      </w:r>
    </w:p>
    <w:p w:rsidR="003D50D3" w:rsidRDefault="003D50D3" w:rsidP="003D50D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252F2" w:rsidRPr="003D50D3" w:rsidRDefault="000252F2" w:rsidP="003D50D3">
      <w:pPr>
        <w:pStyle w:val="Listaszerbekezds"/>
        <w:numPr>
          <w:ilvl w:val="0"/>
          <w:numId w:val="19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0D3">
        <w:rPr>
          <w:rFonts w:ascii="Times New Roman" w:hAnsi="Times New Roman" w:cs="Times New Roman"/>
          <w:i/>
          <w:sz w:val="24"/>
          <w:szCs w:val="24"/>
        </w:rPr>
        <w:t>A családi és munkahelyi kötelezettségek összehangolása</w:t>
      </w:r>
    </w:p>
    <w:p w:rsidR="000252F2" w:rsidRPr="003D50D3" w:rsidRDefault="000252F2" w:rsidP="000252F2">
      <w:pPr>
        <w:ind w:left="360"/>
        <w:jc w:val="center"/>
        <w:rPr>
          <w:sz w:val="24"/>
          <w:szCs w:val="24"/>
        </w:rPr>
      </w:pPr>
    </w:p>
    <w:p w:rsidR="00DF6214" w:rsidRPr="003D50D3" w:rsidRDefault="000252F2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családi és munkahelyi kötelezettségek összehangolása céljából a munkáltató havi 4 óra munkaidő-kedvezményt biztosít</w:t>
      </w:r>
      <w:r w:rsidR="00911C38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6E6D89"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6E6D89">
        <w:rPr>
          <w:rFonts w:ascii="Times New Roman" w:hAnsi="Times New Roman" w:cs="Times New Roman"/>
          <w:sz w:val="24"/>
          <w:szCs w:val="24"/>
        </w:rPr>
        <w:t>gyermekes foglalkoztatottak,</w:t>
      </w:r>
      <w:r w:rsid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911C38" w:rsidRPr="003D50D3">
        <w:rPr>
          <w:rFonts w:ascii="Times New Roman" w:hAnsi="Times New Roman" w:cs="Times New Roman"/>
          <w:sz w:val="24"/>
          <w:szCs w:val="24"/>
        </w:rPr>
        <w:t xml:space="preserve">a fogyatékos </w:t>
      </w:r>
      <w:r w:rsidR="003D50D3">
        <w:rPr>
          <w:rFonts w:ascii="Times New Roman" w:hAnsi="Times New Roman" w:cs="Times New Roman"/>
          <w:sz w:val="24"/>
          <w:szCs w:val="24"/>
        </w:rPr>
        <w:lastRenderedPageBreak/>
        <w:t xml:space="preserve">illetve </w:t>
      </w:r>
      <w:r w:rsidR="00911C38" w:rsidRPr="003D50D3">
        <w:rPr>
          <w:rFonts w:ascii="Times New Roman" w:hAnsi="Times New Roman" w:cs="Times New Roman"/>
          <w:sz w:val="24"/>
          <w:szCs w:val="24"/>
        </w:rPr>
        <w:t xml:space="preserve">a tartósan beteg </w:t>
      </w:r>
      <w:r w:rsidR="003D50D3">
        <w:rPr>
          <w:rFonts w:ascii="Times New Roman" w:hAnsi="Times New Roman" w:cs="Times New Roman"/>
          <w:sz w:val="24"/>
          <w:szCs w:val="24"/>
        </w:rPr>
        <w:t>hozzátartozót</w:t>
      </w:r>
      <w:r w:rsidR="0048062F" w:rsidRPr="003D50D3">
        <w:rPr>
          <w:rFonts w:ascii="Times New Roman" w:hAnsi="Times New Roman" w:cs="Times New Roman"/>
          <w:sz w:val="24"/>
          <w:szCs w:val="24"/>
        </w:rPr>
        <w:t xml:space="preserve"> gondozó </w:t>
      </w:r>
      <w:r w:rsidR="00911C38" w:rsidRPr="003D50D3">
        <w:rPr>
          <w:rFonts w:ascii="Times New Roman" w:hAnsi="Times New Roman" w:cs="Times New Roman"/>
          <w:sz w:val="24"/>
          <w:szCs w:val="24"/>
        </w:rPr>
        <w:t>foglalkoztatottak részére.  A kedvezmény igénybevétele nem akadályozhatja a foglalkoztatott munkaköri feladatainak ellátását. A munkaidő-kedvezmény havi több részletben is igénybe vehető, azonban - két vagy több hónap vonatkozásában – nem vonható össze.</w:t>
      </w:r>
    </w:p>
    <w:p w:rsidR="008F73DC" w:rsidRPr="003D50D3" w:rsidRDefault="00DF6214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 munkáltató – a munkajogi</w:t>
      </w:r>
      <w:r w:rsidR="008F73DC" w:rsidRPr="003D50D3">
        <w:rPr>
          <w:rFonts w:ascii="Times New Roman" w:hAnsi="Times New Roman" w:cs="Times New Roman"/>
          <w:sz w:val="24"/>
          <w:szCs w:val="24"/>
        </w:rPr>
        <w:t xml:space="preserve"> jogszabályokban meghatározottakon túl – </w:t>
      </w:r>
      <w:r w:rsidR="003D50D3">
        <w:rPr>
          <w:rFonts w:ascii="Times New Roman" w:hAnsi="Times New Roman" w:cs="Times New Roman"/>
          <w:sz w:val="24"/>
          <w:szCs w:val="24"/>
        </w:rPr>
        <w:t xml:space="preserve">évente 1 nap, </w:t>
      </w:r>
      <w:r w:rsidR="008F73DC" w:rsidRPr="003D50D3">
        <w:rPr>
          <w:rFonts w:ascii="Times New Roman" w:hAnsi="Times New Roman" w:cs="Times New Roman"/>
          <w:sz w:val="24"/>
          <w:szCs w:val="24"/>
        </w:rPr>
        <w:t>a munkavállaló rendes szabadságát nem terhelő, fizetett szabadnapot biztosít a rendkívüli események esetére</w:t>
      </w:r>
      <w:r w:rsidR="003D50D3">
        <w:rPr>
          <w:rFonts w:ascii="Times New Roman" w:hAnsi="Times New Roman" w:cs="Times New Roman"/>
          <w:sz w:val="24"/>
          <w:szCs w:val="24"/>
        </w:rPr>
        <w:t xml:space="preserve"> a gyermekes foglalkoztatottaknak</w:t>
      </w:r>
      <w:r w:rsidR="008F73DC" w:rsidRPr="003D50D3">
        <w:rPr>
          <w:rFonts w:ascii="Times New Roman" w:hAnsi="Times New Roman" w:cs="Times New Roman"/>
          <w:sz w:val="24"/>
          <w:szCs w:val="24"/>
        </w:rPr>
        <w:t>.</w:t>
      </w:r>
    </w:p>
    <w:p w:rsidR="003D50D3" w:rsidRDefault="00E91D5C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munkáltató a gyermekes foglalkoztatottak munkaidő-beosztásánál figyelembe veszi a gyermekgondozási és oktatási intézmények nyitva tartását, és amennyiben ezen időszakon túli munkavégzést rendel el, a foglalkoztatottat – lehetőség szerint – legalább 24 órával az elrendelt rendkívüli munkavégzés megkezdését megelőzően tájékoztatja. </w:t>
      </w:r>
    </w:p>
    <w:p w:rsidR="003837EA" w:rsidRPr="003D50D3" w:rsidRDefault="003837EA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3D50D3">
        <w:rPr>
          <w:rFonts w:ascii="Times New Roman" w:hAnsi="Times New Roman" w:cs="Times New Roman"/>
          <w:sz w:val="24"/>
          <w:szCs w:val="24"/>
        </w:rPr>
        <w:t>gyermekes</w:t>
      </w:r>
      <w:r w:rsidRPr="003D50D3">
        <w:rPr>
          <w:rFonts w:ascii="Times New Roman" w:hAnsi="Times New Roman" w:cs="Times New Roman"/>
          <w:sz w:val="24"/>
          <w:szCs w:val="24"/>
        </w:rPr>
        <w:t xml:space="preserve"> foglalkoztatottak rendes évi szabadságának kiadása során a munkáltató – leh</w:t>
      </w:r>
      <w:r w:rsidR="005B75D3">
        <w:rPr>
          <w:rFonts w:ascii="Times New Roman" w:hAnsi="Times New Roman" w:cs="Times New Roman"/>
          <w:sz w:val="24"/>
          <w:szCs w:val="24"/>
        </w:rPr>
        <w:t xml:space="preserve">etőségeihez mérten – figyelembe </w:t>
      </w:r>
      <w:r w:rsidRPr="003D50D3">
        <w:rPr>
          <w:rFonts w:ascii="Times New Roman" w:hAnsi="Times New Roman" w:cs="Times New Roman"/>
          <w:sz w:val="24"/>
          <w:szCs w:val="24"/>
        </w:rPr>
        <w:t>veszi a gyermekgondozási és oktatási intézmények működése során elrendelt szünetek idejét.</w:t>
      </w:r>
    </w:p>
    <w:p w:rsidR="003837EA" w:rsidRPr="003D50D3" w:rsidRDefault="003837EA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3D50D3">
        <w:rPr>
          <w:rFonts w:ascii="Times New Roman" w:hAnsi="Times New Roman" w:cs="Times New Roman"/>
          <w:sz w:val="24"/>
          <w:szCs w:val="24"/>
        </w:rPr>
        <w:t>foglalkoztatott</w:t>
      </w:r>
      <w:r w:rsidRPr="003D50D3">
        <w:rPr>
          <w:rFonts w:ascii="Times New Roman" w:hAnsi="Times New Roman" w:cs="Times New Roman"/>
          <w:sz w:val="24"/>
          <w:szCs w:val="24"/>
        </w:rPr>
        <w:t xml:space="preserve"> számára a munkáltató – ha a munkakör azt lehetővé teszi – lehetőséget biztosít </w:t>
      </w:r>
      <w:r w:rsidR="00B235C7" w:rsidRPr="003D50D3">
        <w:rPr>
          <w:rFonts w:ascii="Times New Roman" w:hAnsi="Times New Roman" w:cs="Times New Roman"/>
          <w:sz w:val="24"/>
          <w:szCs w:val="24"/>
        </w:rPr>
        <w:t>a hivatali munkarendtől eltérő munkarend</w:t>
      </w:r>
      <w:r w:rsidRPr="003D50D3">
        <w:rPr>
          <w:rFonts w:ascii="Times New Roman" w:hAnsi="Times New Roman" w:cs="Times New Roman"/>
          <w:sz w:val="24"/>
          <w:szCs w:val="24"/>
        </w:rPr>
        <w:t xml:space="preserve"> igénybevételére.</w:t>
      </w:r>
    </w:p>
    <w:p w:rsidR="000252F2" w:rsidRDefault="003837EA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</w:t>
      </w:r>
      <w:r w:rsidR="00793451">
        <w:rPr>
          <w:rFonts w:ascii="Times New Roman" w:hAnsi="Times New Roman" w:cs="Times New Roman"/>
          <w:sz w:val="24"/>
          <w:szCs w:val="24"/>
        </w:rPr>
        <w:t xml:space="preserve">CSED-en, </w:t>
      </w:r>
      <w:r w:rsidRPr="003D50D3">
        <w:rPr>
          <w:rFonts w:ascii="Times New Roman" w:hAnsi="Times New Roman" w:cs="Times New Roman"/>
          <w:sz w:val="24"/>
          <w:szCs w:val="24"/>
        </w:rPr>
        <w:t>GYED-en és GYES-en lévő szülővel a munkáltató a gyermekgondozás ideje alatt is tartja a kapcsolatot, kisgyermekével együtt meghívja a szervezett gyermek- illetve családi rendezvényeire. Segíti a GYED-ről és GYES-ről visszatérő foglalkoztatottak munkahelyi beilleszkedését.</w:t>
      </w:r>
    </w:p>
    <w:p w:rsidR="00793451" w:rsidRPr="003D50D3" w:rsidRDefault="00793451" w:rsidP="0079345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96818" w:rsidRPr="00793451" w:rsidRDefault="00896818" w:rsidP="00793451">
      <w:pPr>
        <w:pStyle w:val="Listaszerbekezds"/>
        <w:numPr>
          <w:ilvl w:val="0"/>
          <w:numId w:val="19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451">
        <w:rPr>
          <w:rFonts w:ascii="Times New Roman" w:hAnsi="Times New Roman" w:cs="Times New Roman"/>
          <w:i/>
          <w:sz w:val="24"/>
          <w:szCs w:val="24"/>
        </w:rPr>
        <w:t>A munkakörülmények javítása, egészséges életvitel támogatása</w:t>
      </w:r>
    </w:p>
    <w:p w:rsidR="00896818" w:rsidRPr="003D50D3" w:rsidRDefault="00896818" w:rsidP="00896818">
      <w:pPr>
        <w:rPr>
          <w:sz w:val="24"/>
          <w:szCs w:val="24"/>
        </w:rPr>
      </w:pPr>
    </w:p>
    <w:p w:rsidR="00896818" w:rsidRPr="003D50D3" w:rsidRDefault="00286B68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munkáltató megváltozott munkaképességű </w:t>
      </w:r>
      <w:r w:rsidR="00F70154" w:rsidRPr="003D50D3">
        <w:rPr>
          <w:rFonts w:ascii="Times New Roman" w:hAnsi="Times New Roman" w:cs="Times New Roman"/>
          <w:sz w:val="24"/>
          <w:szCs w:val="24"/>
        </w:rPr>
        <w:t>vagy fogyatékossággal élő foglalkoztatottak részére havi 4 óra munkaidő-kedvezményt biztosít. A munkaidő-kedvezmény igénybevétele nem akadályozhatja a foglalkoztatott munkaköri feladatainak ellátását. A munkaidő-kedvezmény havi több részletben is igénybe vehető, azonban – két vagy több hónap vonatkozásában – nem vonható össze.</w:t>
      </w:r>
    </w:p>
    <w:p w:rsidR="00793451" w:rsidRPr="003D50D3" w:rsidRDefault="00793451" w:rsidP="00793451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munkáltató sportolási lehetőséget biztosít a foglalkoztatottak részére </w:t>
      </w:r>
      <w:r w:rsidR="007D4BE0">
        <w:rPr>
          <w:rFonts w:ascii="Times New Roman" w:hAnsi="Times New Roman" w:cs="Times New Roman"/>
          <w:sz w:val="24"/>
          <w:szCs w:val="24"/>
        </w:rPr>
        <w:t>(</w:t>
      </w:r>
      <w:r w:rsidRPr="003D50D3">
        <w:rPr>
          <w:rFonts w:ascii="Times New Roman" w:hAnsi="Times New Roman" w:cs="Times New Roman"/>
          <w:sz w:val="24"/>
          <w:szCs w:val="24"/>
        </w:rPr>
        <w:t xml:space="preserve">kondicionáló terem a </w:t>
      </w:r>
      <w:r>
        <w:rPr>
          <w:rFonts w:ascii="Times New Roman" w:hAnsi="Times New Roman" w:cs="Times New Roman"/>
          <w:sz w:val="24"/>
          <w:szCs w:val="24"/>
        </w:rPr>
        <w:t>munkáltató</w:t>
      </w:r>
      <w:r w:rsidRPr="003D50D3">
        <w:rPr>
          <w:rFonts w:ascii="Times New Roman" w:hAnsi="Times New Roman" w:cs="Times New Roman"/>
          <w:sz w:val="24"/>
          <w:szCs w:val="24"/>
        </w:rPr>
        <w:t xml:space="preserve"> központi épületében, szolgálati igazolvány felmutatásá</w:t>
      </w:r>
      <w:r w:rsidR="00A96492">
        <w:rPr>
          <w:rFonts w:ascii="Times New Roman" w:hAnsi="Times New Roman" w:cs="Times New Roman"/>
          <w:sz w:val="24"/>
          <w:szCs w:val="24"/>
        </w:rPr>
        <w:t xml:space="preserve">val úszás, kondicionáló terem </w:t>
      </w:r>
      <w:r w:rsidR="003C714E">
        <w:rPr>
          <w:rFonts w:ascii="Times New Roman" w:hAnsi="Times New Roman" w:cs="Times New Roman"/>
          <w:sz w:val="24"/>
          <w:szCs w:val="24"/>
        </w:rPr>
        <w:t xml:space="preserve">használata </w:t>
      </w:r>
      <w:r w:rsidR="00A96492">
        <w:rPr>
          <w:rFonts w:ascii="Times New Roman" w:hAnsi="Times New Roman" w:cs="Times New Roman"/>
          <w:sz w:val="24"/>
          <w:szCs w:val="24"/>
        </w:rPr>
        <w:t>a</w:t>
      </w:r>
      <w:r w:rsidRPr="003D5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ROKK</w:t>
      </w:r>
      <w:r w:rsidRPr="003D50D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endészeti </w:t>
      </w:r>
      <w:r w:rsidRPr="003D50D3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ervek </w:t>
      </w:r>
      <w:r w:rsidRPr="003D50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iképző </w:t>
      </w:r>
      <w:r w:rsidRPr="003D50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özpontjának</w:t>
      </w:r>
      <w:r w:rsidRPr="003D50D3">
        <w:rPr>
          <w:rFonts w:ascii="Times New Roman" w:hAnsi="Times New Roman" w:cs="Times New Roman"/>
          <w:sz w:val="24"/>
          <w:szCs w:val="24"/>
        </w:rPr>
        <w:t xml:space="preserve"> IX. kerület, Vágóhíd u. 11-13. sz. alatti objektumában, valamint úszás</w:t>
      </w:r>
      <w:r w:rsidR="003C714E">
        <w:rPr>
          <w:rFonts w:ascii="Times New Roman" w:hAnsi="Times New Roman" w:cs="Times New Roman"/>
          <w:sz w:val="24"/>
          <w:szCs w:val="24"/>
        </w:rPr>
        <w:t>lehetőségének biztosítása</w:t>
      </w:r>
      <w:r w:rsidRPr="003D50D3">
        <w:rPr>
          <w:rFonts w:ascii="Times New Roman" w:hAnsi="Times New Roman" w:cs="Times New Roman"/>
          <w:sz w:val="24"/>
          <w:szCs w:val="24"/>
        </w:rPr>
        <w:t xml:space="preserve"> a Készenléti Rendőrség VIII. kerület, Hős utcai szabadidős létesítményében) és támogatja a sport- és szabadidős tevékenységek szervezését, azokon történő részvételt.</w:t>
      </w:r>
    </w:p>
    <w:p w:rsidR="00793451" w:rsidRPr="00987E03" w:rsidRDefault="00793451" w:rsidP="00793451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munkáltató </w:t>
      </w:r>
      <w:r w:rsidR="00E06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hivatásos állományba tartozók </w:t>
      </w:r>
      <w:r w:rsidRPr="003D50D3">
        <w:rPr>
          <w:rFonts w:ascii="Times New Roman" w:hAnsi="Times New Roman" w:cs="Times New Roman"/>
          <w:color w:val="000000" w:themeColor="text1"/>
          <w:sz w:val="24"/>
          <w:szCs w:val="24"/>
        </w:rPr>
        <w:t>éves</w:t>
      </w:r>
      <w:r w:rsidRPr="003D5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0D3">
        <w:rPr>
          <w:rFonts w:ascii="Times New Roman" w:hAnsi="Times New Roman" w:cs="Times New Roman"/>
          <w:color w:val="000000" w:themeColor="text1"/>
          <w:sz w:val="24"/>
          <w:szCs w:val="24"/>
        </w:rPr>
        <w:t>fizikai alkal</w:t>
      </w:r>
      <w:r w:rsidR="00E069EC">
        <w:rPr>
          <w:rFonts w:ascii="Times New Roman" w:hAnsi="Times New Roman" w:cs="Times New Roman"/>
          <w:color w:val="000000" w:themeColor="text1"/>
          <w:sz w:val="24"/>
          <w:szCs w:val="24"/>
        </w:rPr>
        <w:t>massági követelményeknek való</w:t>
      </w:r>
      <w:r w:rsidRPr="003D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megfelelés elősegítése céljából</w:t>
      </w:r>
      <w:r w:rsidR="00E069EC">
        <w:rPr>
          <w:rFonts w:ascii="Times New Roman" w:hAnsi="Times New Roman" w:cs="Times New Roman"/>
          <w:color w:val="000000" w:themeColor="text1"/>
          <w:sz w:val="24"/>
          <w:szCs w:val="24"/>
        </w:rPr>
        <w:t>, valamint a közalkalmazotti állományba tartozók egészséges életvitelének támogatása céljából</w:t>
      </w:r>
      <w:r w:rsidRPr="003D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 szolgálatellátás zavartalan működése mellett - heti két óra munkaidő-kedvezményt biztosít, amellyel támogatja a sportolási lehetőséget a </w:t>
      </w:r>
      <w:r w:rsidR="00197B40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Pr="003D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pontban meghatározott helyeken</w:t>
      </w:r>
      <w:r w:rsidRPr="003D50D3">
        <w:rPr>
          <w:rFonts w:ascii="Times New Roman" w:hAnsi="Times New Roman" w:cs="Times New Roman"/>
          <w:sz w:val="24"/>
          <w:szCs w:val="24"/>
        </w:rPr>
        <w:t>.</w:t>
      </w:r>
    </w:p>
    <w:p w:rsidR="00987E03" w:rsidRPr="003D50D3" w:rsidRDefault="00987E03" w:rsidP="00987E03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644" w:rsidRDefault="00465644" w:rsidP="003F6FB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90688B" w:rsidRPr="003D50D3">
        <w:rPr>
          <w:rFonts w:ascii="Times New Roman" w:hAnsi="Times New Roman" w:cs="Times New Roman"/>
          <w:sz w:val="24"/>
          <w:szCs w:val="24"/>
        </w:rPr>
        <w:t>jogosultak 4 órás</w:t>
      </w:r>
      <w:r w:rsidR="00A96492">
        <w:rPr>
          <w:rFonts w:ascii="Times New Roman" w:hAnsi="Times New Roman" w:cs="Times New Roman"/>
          <w:sz w:val="24"/>
          <w:szCs w:val="24"/>
        </w:rPr>
        <w:t>, illetve 2 órás</w:t>
      </w:r>
      <w:r w:rsidR="0090688B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Pr="003D50D3">
        <w:rPr>
          <w:rFonts w:ascii="Times New Roman" w:hAnsi="Times New Roman" w:cs="Times New Roman"/>
          <w:sz w:val="24"/>
          <w:szCs w:val="24"/>
        </w:rPr>
        <w:t>munkaidő-kedvezmény igénybevételét a</w:t>
      </w:r>
      <w:r w:rsidR="00A06983" w:rsidRPr="003D50D3">
        <w:rPr>
          <w:rFonts w:ascii="Times New Roman" w:hAnsi="Times New Roman" w:cs="Times New Roman"/>
          <w:sz w:val="24"/>
          <w:szCs w:val="24"/>
        </w:rPr>
        <w:t xml:space="preserve">z </w:t>
      </w:r>
      <w:r w:rsidR="007D70E3" w:rsidRPr="003D50D3">
        <w:rPr>
          <w:rFonts w:ascii="Times New Roman" w:hAnsi="Times New Roman" w:cs="Times New Roman"/>
          <w:sz w:val="24"/>
          <w:szCs w:val="24"/>
        </w:rPr>
        <w:t xml:space="preserve">érintett </w:t>
      </w:r>
      <w:r w:rsidR="00793451">
        <w:rPr>
          <w:rFonts w:ascii="Times New Roman" w:hAnsi="Times New Roman" w:cs="Times New Roman"/>
          <w:sz w:val="24"/>
          <w:szCs w:val="24"/>
        </w:rPr>
        <w:t>szakterület</w:t>
      </w:r>
      <w:r w:rsidR="007D70E3" w:rsidRPr="003D50D3">
        <w:rPr>
          <w:rFonts w:ascii="Times New Roman" w:hAnsi="Times New Roman" w:cs="Times New Roman"/>
          <w:sz w:val="24"/>
          <w:szCs w:val="24"/>
        </w:rPr>
        <w:t xml:space="preserve"> előadói t</w:t>
      </w:r>
      <w:r w:rsidR="00A06983" w:rsidRPr="003D50D3">
        <w:rPr>
          <w:rFonts w:ascii="Times New Roman" w:hAnsi="Times New Roman" w:cs="Times New Roman"/>
          <w:sz w:val="24"/>
          <w:szCs w:val="24"/>
        </w:rPr>
        <w:t>artják</w:t>
      </w:r>
      <w:r w:rsidR="00355015" w:rsidRPr="003D50D3">
        <w:rPr>
          <w:rFonts w:ascii="Times New Roman" w:hAnsi="Times New Roman" w:cs="Times New Roman"/>
          <w:sz w:val="24"/>
          <w:szCs w:val="24"/>
        </w:rPr>
        <w:t xml:space="preserve"> n</w:t>
      </w:r>
      <w:r w:rsidR="00530A1F" w:rsidRPr="003D50D3">
        <w:rPr>
          <w:rFonts w:ascii="Times New Roman" w:hAnsi="Times New Roman" w:cs="Times New Roman"/>
          <w:sz w:val="24"/>
          <w:szCs w:val="24"/>
        </w:rPr>
        <w:t>yilván (</w:t>
      </w:r>
      <w:r w:rsidR="00530A1F" w:rsidRPr="00793451">
        <w:rPr>
          <w:rFonts w:ascii="Times New Roman" w:hAnsi="Times New Roman" w:cs="Times New Roman"/>
          <w:i/>
          <w:sz w:val="24"/>
          <w:szCs w:val="24"/>
        </w:rPr>
        <w:t>5.</w:t>
      </w:r>
      <w:r w:rsidR="00793451" w:rsidRPr="00793451">
        <w:rPr>
          <w:rFonts w:ascii="Times New Roman" w:hAnsi="Times New Roman" w:cs="Times New Roman"/>
          <w:i/>
          <w:sz w:val="24"/>
          <w:szCs w:val="24"/>
        </w:rPr>
        <w:t xml:space="preserve"> és 6. </w:t>
      </w:r>
      <w:r w:rsidR="00530A1F" w:rsidRPr="00793451">
        <w:rPr>
          <w:rFonts w:ascii="Times New Roman" w:hAnsi="Times New Roman" w:cs="Times New Roman"/>
          <w:i/>
          <w:sz w:val="24"/>
          <w:szCs w:val="24"/>
        </w:rPr>
        <w:t>függelék</w:t>
      </w:r>
      <w:r w:rsidR="00530A1F" w:rsidRPr="003D50D3">
        <w:rPr>
          <w:rFonts w:ascii="Times New Roman" w:hAnsi="Times New Roman" w:cs="Times New Roman"/>
          <w:sz w:val="24"/>
          <w:szCs w:val="24"/>
        </w:rPr>
        <w:t>), mely kimutatást</w:t>
      </w:r>
      <w:r w:rsidR="00355015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3877FC" w:rsidRPr="003D50D3">
        <w:rPr>
          <w:rFonts w:ascii="Times New Roman" w:hAnsi="Times New Roman" w:cs="Times New Roman"/>
          <w:sz w:val="24"/>
          <w:szCs w:val="24"/>
        </w:rPr>
        <w:t>minden hónap 10-</w:t>
      </w:r>
      <w:r w:rsidR="00D430A6">
        <w:rPr>
          <w:rFonts w:ascii="Times New Roman" w:hAnsi="Times New Roman" w:cs="Times New Roman"/>
          <w:sz w:val="24"/>
          <w:szCs w:val="24"/>
        </w:rPr>
        <w:t>é</w:t>
      </w:r>
      <w:r w:rsidR="003877FC" w:rsidRPr="003D50D3">
        <w:rPr>
          <w:rFonts w:ascii="Times New Roman" w:hAnsi="Times New Roman" w:cs="Times New Roman"/>
          <w:sz w:val="24"/>
          <w:szCs w:val="24"/>
        </w:rPr>
        <w:t>ig el</w:t>
      </w:r>
      <w:r w:rsidR="00355015" w:rsidRPr="003D50D3">
        <w:rPr>
          <w:rFonts w:ascii="Times New Roman" w:hAnsi="Times New Roman" w:cs="Times New Roman"/>
          <w:sz w:val="24"/>
          <w:szCs w:val="24"/>
        </w:rPr>
        <w:t>ektronikus úton</w:t>
      </w:r>
      <w:r w:rsidR="00530A1F" w:rsidRPr="003D50D3">
        <w:rPr>
          <w:rFonts w:ascii="Times New Roman" w:hAnsi="Times New Roman" w:cs="Times New Roman"/>
          <w:sz w:val="24"/>
          <w:szCs w:val="24"/>
        </w:rPr>
        <w:t xml:space="preserve"> </w:t>
      </w:r>
      <w:r w:rsidR="00601E32" w:rsidRPr="003D50D3">
        <w:rPr>
          <w:rFonts w:ascii="Times New Roman" w:hAnsi="Times New Roman" w:cs="Times New Roman"/>
          <w:sz w:val="24"/>
          <w:szCs w:val="24"/>
        </w:rPr>
        <w:t>megküld</w:t>
      </w:r>
      <w:r w:rsidR="00793451">
        <w:rPr>
          <w:rFonts w:ascii="Times New Roman" w:hAnsi="Times New Roman" w:cs="Times New Roman"/>
          <w:sz w:val="24"/>
          <w:szCs w:val="24"/>
        </w:rPr>
        <w:t>enek</w:t>
      </w:r>
      <w:r w:rsidR="00601E32" w:rsidRPr="003D50D3">
        <w:rPr>
          <w:rFonts w:ascii="Times New Roman" w:hAnsi="Times New Roman" w:cs="Times New Roman"/>
          <w:sz w:val="24"/>
          <w:szCs w:val="24"/>
        </w:rPr>
        <w:t xml:space="preserve"> az esélyegyenlőségi referensnek. </w:t>
      </w:r>
      <w:r w:rsidRPr="003D50D3">
        <w:rPr>
          <w:rFonts w:ascii="Times New Roman" w:hAnsi="Times New Roman" w:cs="Times New Roman"/>
          <w:sz w:val="24"/>
          <w:szCs w:val="24"/>
        </w:rPr>
        <w:t>A munkaidő-</w:t>
      </w:r>
      <w:r w:rsidR="00DA4C98" w:rsidRPr="003D50D3">
        <w:rPr>
          <w:rFonts w:ascii="Times New Roman" w:hAnsi="Times New Roman" w:cs="Times New Roman"/>
          <w:sz w:val="24"/>
          <w:szCs w:val="24"/>
        </w:rPr>
        <w:t>kedvezmény csak eg</w:t>
      </w:r>
      <w:r w:rsidR="00C400CB" w:rsidRPr="003D50D3">
        <w:rPr>
          <w:rFonts w:ascii="Times New Roman" w:hAnsi="Times New Roman" w:cs="Times New Roman"/>
          <w:sz w:val="24"/>
          <w:szCs w:val="24"/>
        </w:rPr>
        <w:t>y jogcímen – a 1</w:t>
      </w:r>
      <w:r w:rsidR="00F67903">
        <w:rPr>
          <w:rFonts w:ascii="Times New Roman" w:hAnsi="Times New Roman" w:cs="Times New Roman"/>
          <w:sz w:val="24"/>
          <w:szCs w:val="24"/>
        </w:rPr>
        <w:t>5</w:t>
      </w:r>
      <w:r w:rsidR="00C400CB" w:rsidRPr="003D50D3">
        <w:rPr>
          <w:rFonts w:ascii="Times New Roman" w:hAnsi="Times New Roman" w:cs="Times New Roman"/>
          <w:sz w:val="24"/>
          <w:szCs w:val="24"/>
        </w:rPr>
        <w:t>.</w:t>
      </w:r>
      <w:r w:rsidR="00F67903">
        <w:rPr>
          <w:rFonts w:ascii="Times New Roman" w:hAnsi="Times New Roman" w:cs="Times New Roman"/>
          <w:sz w:val="24"/>
          <w:szCs w:val="24"/>
        </w:rPr>
        <w:t>, 2</w:t>
      </w:r>
      <w:r w:rsidR="00197B40">
        <w:rPr>
          <w:rFonts w:ascii="Times New Roman" w:hAnsi="Times New Roman" w:cs="Times New Roman"/>
          <w:sz w:val="24"/>
          <w:szCs w:val="24"/>
        </w:rPr>
        <w:t>1</w:t>
      </w:r>
      <w:r w:rsidR="00F67903">
        <w:rPr>
          <w:rFonts w:ascii="Times New Roman" w:hAnsi="Times New Roman" w:cs="Times New Roman"/>
          <w:sz w:val="24"/>
          <w:szCs w:val="24"/>
        </w:rPr>
        <w:t>.</w:t>
      </w:r>
      <w:r w:rsidR="00C400CB" w:rsidRPr="003D50D3">
        <w:rPr>
          <w:rFonts w:ascii="Times New Roman" w:hAnsi="Times New Roman" w:cs="Times New Roman"/>
          <w:sz w:val="24"/>
          <w:szCs w:val="24"/>
        </w:rPr>
        <w:t xml:space="preserve"> vagy 2</w:t>
      </w:r>
      <w:r w:rsidR="00197B40">
        <w:rPr>
          <w:rFonts w:ascii="Times New Roman" w:hAnsi="Times New Roman" w:cs="Times New Roman"/>
          <w:sz w:val="24"/>
          <w:szCs w:val="24"/>
        </w:rPr>
        <w:t>3</w:t>
      </w:r>
      <w:r w:rsidR="00DA4C98" w:rsidRPr="003D50D3">
        <w:rPr>
          <w:rFonts w:ascii="Times New Roman" w:hAnsi="Times New Roman" w:cs="Times New Roman"/>
          <w:sz w:val="24"/>
          <w:szCs w:val="24"/>
        </w:rPr>
        <w:t>. pontja alapján – vehető igénybe.</w:t>
      </w:r>
    </w:p>
    <w:p w:rsidR="00CA15ED" w:rsidRPr="003D50D3" w:rsidRDefault="00CA15ED" w:rsidP="00CA15E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C21E5" w:rsidRPr="003D50D3" w:rsidRDefault="005E5A32" w:rsidP="005E5A32">
      <w:pPr>
        <w:ind w:left="360"/>
        <w:jc w:val="center"/>
        <w:rPr>
          <w:b/>
          <w:sz w:val="24"/>
          <w:szCs w:val="24"/>
        </w:rPr>
      </w:pPr>
      <w:r w:rsidRPr="003D50D3">
        <w:rPr>
          <w:b/>
          <w:sz w:val="24"/>
          <w:szCs w:val="24"/>
        </w:rPr>
        <w:t>III.</w:t>
      </w:r>
    </w:p>
    <w:p w:rsidR="005E5A32" w:rsidRPr="003D50D3" w:rsidRDefault="005E5A32" w:rsidP="005E5A32">
      <w:pPr>
        <w:ind w:left="360"/>
        <w:jc w:val="center"/>
        <w:rPr>
          <w:b/>
          <w:sz w:val="24"/>
          <w:szCs w:val="24"/>
        </w:rPr>
      </w:pPr>
      <w:r w:rsidRPr="003D50D3">
        <w:rPr>
          <w:b/>
          <w:sz w:val="24"/>
          <w:szCs w:val="24"/>
        </w:rPr>
        <w:t>Panasztétel biztosítása</w:t>
      </w:r>
    </w:p>
    <w:p w:rsidR="001862EA" w:rsidRPr="003D50D3" w:rsidRDefault="001862EA" w:rsidP="005E5A32">
      <w:pPr>
        <w:ind w:left="360"/>
        <w:jc w:val="center"/>
        <w:rPr>
          <w:b/>
          <w:sz w:val="24"/>
          <w:szCs w:val="24"/>
        </w:rPr>
      </w:pPr>
    </w:p>
    <w:p w:rsidR="00F67903" w:rsidRPr="009C4296" w:rsidRDefault="005E5A32" w:rsidP="00900B2A">
      <w:pPr>
        <w:pStyle w:val="Listaszerbekezds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4296">
        <w:rPr>
          <w:rFonts w:ascii="Times New Roman" w:hAnsi="Times New Roman" w:cs="Times New Roman"/>
          <w:sz w:val="24"/>
          <w:szCs w:val="24"/>
        </w:rPr>
        <w:t>A foglalkoztatott (</w:t>
      </w:r>
      <w:r w:rsidR="00A06983" w:rsidRPr="009C4296">
        <w:rPr>
          <w:rFonts w:ascii="Times New Roman" w:hAnsi="Times New Roman" w:cs="Times New Roman"/>
          <w:sz w:val="24"/>
          <w:szCs w:val="24"/>
        </w:rPr>
        <w:t>a III. fejezet vonatkozásában</w:t>
      </w:r>
      <w:r w:rsidRPr="009C4296">
        <w:rPr>
          <w:rFonts w:ascii="Times New Roman" w:hAnsi="Times New Roman" w:cs="Times New Roman"/>
          <w:sz w:val="24"/>
          <w:szCs w:val="24"/>
        </w:rPr>
        <w:t>: panaszos) az egyelő bánásmód megsértése, zaklatás, jogellenes elkülönítés, megtorlás előfordulása esetén az Ebktv</w:t>
      </w:r>
      <w:r w:rsidR="009C4296" w:rsidRPr="009C4296">
        <w:rPr>
          <w:rFonts w:ascii="Times New Roman" w:hAnsi="Times New Roman" w:cs="Times New Roman"/>
          <w:sz w:val="24"/>
          <w:szCs w:val="24"/>
        </w:rPr>
        <w:t>.</w:t>
      </w:r>
      <w:r w:rsidRPr="009C4296">
        <w:rPr>
          <w:rFonts w:ascii="Times New Roman" w:hAnsi="Times New Roman" w:cs="Times New Roman"/>
          <w:sz w:val="24"/>
          <w:szCs w:val="24"/>
        </w:rPr>
        <w:t>-ben részére biztosított e</w:t>
      </w:r>
      <w:r w:rsidR="00A06983" w:rsidRPr="009C4296">
        <w:rPr>
          <w:rFonts w:ascii="Times New Roman" w:hAnsi="Times New Roman" w:cs="Times New Roman"/>
          <w:sz w:val="24"/>
          <w:szCs w:val="24"/>
        </w:rPr>
        <w:t>ljárások mellett</w:t>
      </w:r>
      <w:r w:rsidRPr="009C4296">
        <w:rPr>
          <w:rFonts w:ascii="Times New Roman" w:hAnsi="Times New Roman" w:cs="Times New Roman"/>
          <w:sz w:val="24"/>
          <w:szCs w:val="24"/>
        </w:rPr>
        <w:t xml:space="preserve"> </w:t>
      </w:r>
      <w:r w:rsidR="00B1749A" w:rsidRPr="009C4296">
        <w:rPr>
          <w:rFonts w:ascii="Times New Roman" w:hAnsi="Times New Roman" w:cs="Times New Roman"/>
          <w:sz w:val="24"/>
          <w:szCs w:val="24"/>
        </w:rPr>
        <w:t xml:space="preserve">az esélyegyenlőségi referenshez </w:t>
      </w:r>
      <w:r w:rsidR="00A06983" w:rsidRPr="009C4296">
        <w:rPr>
          <w:rFonts w:ascii="Times New Roman" w:hAnsi="Times New Roman" w:cs="Times New Roman"/>
          <w:sz w:val="24"/>
          <w:szCs w:val="24"/>
        </w:rPr>
        <w:t xml:space="preserve">is </w:t>
      </w:r>
      <w:r w:rsidR="00F67903" w:rsidRPr="009C4296">
        <w:rPr>
          <w:rFonts w:ascii="Times New Roman" w:hAnsi="Times New Roman" w:cs="Times New Roman"/>
          <w:sz w:val="24"/>
          <w:szCs w:val="24"/>
        </w:rPr>
        <w:t>fordulhat (</w:t>
      </w:r>
      <w:r w:rsidR="00F67903" w:rsidRPr="009C4296">
        <w:rPr>
          <w:rFonts w:ascii="Times New Roman" w:hAnsi="Times New Roman" w:cs="Times New Roman"/>
          <w:i/>
          <w:sz w:val="24"/>
          <w:szCs w:val="24"/>
        </w:rPr>
        <w:t>7. függelék</w:t>
      </w:r>
      <w:r w:rsidR="00F67903" w:rsidRPr="009C4296">
        <w:rPr>
          <w:rFonts w:ascii="Times New Roman" w:hAnsi="Times New Roman" w:cs="Times New Roman"/>
          <w:sz w:val="24"/>
          <w:szCs w:val="24"/>
        </w:rPr>
        <w:t>).</w:t>
      </w:r>
    </w:p>
    <w:p w:rsidR="009C4296" w:rsidRDefault="00B1749A" w:rsidP="00C20C11">
      <w:pPr>
        <w:pStyle w:val="Listaszerbekezds"/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4296">
        <w:rPr>
          <w:rFonts w:ascii="Times New Roman" w:hAnsi="Times New Roman" w:cs="Times New Roman"/>
          <w:sz w:val="24"/>
          <w:szCs w:val="24"/>
        </w:rPr>
        <w:t xml:space="preserve">Az esélyegyenlőségi </w:t>
      </w:r>
      <w:r w:rsidR="00C20C11" w:rsidRPr="009C4296">
        <w:rPr>
          <w:rFonts w:ascii="Times New Roman" w:hAnsi="Times New Roman" w:cs="Times New Roman"/>
          <w:sz w:val="24"/>
          <w:szCs w:val="24"/>
        </w:rPr>
        <w:t xml:space="preserve">referens </w:t>
      </w:r>
      <w:r w:rsidR="00292115" w:rsidRPr="009C4296">
        <w:rPr>
          <w:rFonts w:ascii="Times New Roman" w:hAnsi="Times New Roman" w:cs="Times New Roman"/>
          <w:sz w:val="24"/>
          <w:szCs w:val="24"/>
        </w:rPr>
        <w:t xml:space="preserve">a hozzá benyújtott panaszt haladéktanul jelenti a munkáltatónak. </w:t>
      </w:r>
      <w:r w:rsidR="009806F3" w:rsidRPr="009C4296">
        <w:rPr>
          <w:rFonts w:ascii="Times New Roman" w:hAnsi="Times New Roman" w:cs="Times New Roman"/>
          <w:sz w:val="24"/>
          <w:szCs w:val="24"/>
        </w:rPr>
        <w:t>A</w:t>
      </w:r>
      <w:r w:rsidR="00292115" w:rsidRPr="009C4296">
        <w:rPr>
          <w:rFonts w:ascii="Times New Roman" w:hAnsi="Times New Roman" w:cs="Times New Roman"/>
          <w:sz w:val="24"/>
          <w:szCs w:val="24"/>
        </w:rPr>
        <w:t xml:space="preserve"> vizsgálatot 15 napon belül folytatja le és annak eredményéről</w:t>
      </w:r>
      <w:r w:rsidR="009806F3" w:rsidRPr="009C4296">
        <w:rPr>
          <w:rFonts w:ascii="Times New Roman" w:hAnsi="Times New Roman" w:cs="Times New Roman"/>
          <w:sz w:val="24"/>
          <w:szCs w:val="24"/>
        </w:rPr>
        <w:t xml:space="preserve"> </w:t>
      </w:r>
      <w:r w:rsidR="00292115" w:rsidRPr="009C4296">
        <w:rPr>
          <w:rFonts w:ascii="Times New Roman" w:hAnsi="Times New Roman" w:cs="Times New Roman"/>
          <w:sz w:val="24"/>
          <w:szCs w:val="24"/>
        </w:rPr>
        <w:t>a munkáltatói jogkör gyakorlójának 3 munkanapon belül jelentést készít.</w:t>
      </w:r>
    </w:p>
    <w:p w:rsidR="00900B2A" w:rsidRPr="009C4296" w:rsidRDefault="00C20C11" w:rsidP="00C20C11">
      <w:pPr>
        <w:pStyle w:val="Listaszerbekezds"/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4296">
        <w:rPr>
          <w:rFonts w:ascii="Times New Roman" w:hAnsi="Times New Roman" w:cs="Times New Roman"/>
          <w:sz w:val="24"/>
          <w:szCs w:val="24"/>
        </w:rPr>
        <w:t>A</w:t>
      </w:r>
      <w:r w:rsidR="008D491C" w:rsidRPr="009C4296">
        <w:rPr>
          <w:rFonts w:ascii="Times New Roman" w:hAnsi="Times New Roman" w:cs="Times New Roman"/>
          <w:sz w:val="24"/>
          <w:szCs w:val="24"/>
        </w:rPr>
        <w:t xml:space="preserve"> </w:t>
      </w:r>
      <w:r w:rsidRPr="009C4296">
        <w:rPr>
          <w:rFonts w:ascii="Times New Roman" w:hAnsi="Times New Roman" w:cs="Times New Roman"/>
          <w:sz w:val="24"/>
          <w:szCs w:val="24"/>
        </w:rPr>
        <w:t>munkáltató</w:t>
      </w:r>
      <w:r w:rsidR="00ED02E1" w:rsidRPr="009C4296">
        <w:rPr>
          <w:rFonts w:ascii="Times New Roman" w:hAnsi="Times New Roman" w:cs="Times New Roman"/>
          <w:sz w:val="24"/>
          <w:szCs w:val="24"/>
        </w:rPr>
        <w:t xml:space="preserve"> a vizsgálat </w:t>
      </w:r>
      <w:r w:rsidR="009C4296">
        <w:rPr>
          <w:rFonts w:ascii="Times New Roman" w:hAnsi="Times New Roman" w:cs="Times New Roman"/>
          <w:sz w:val="24"/>
          <w:szCs w:val="24"/>
        </w:rPr>
        <w:t>eredményei alapján</w:t>
      </w:r>
      <w:r w:rsidR="00ED02E1" w:rsidRPr="009C4296">
        <w:rPr>
          <w:rFonts w:ascii="Times New Roman" w:hAnsi="Times New Roman" w:cs="Times New Roman"/>
          <w:sz w:val="24"/>
          <w:szCs w:val="24"/>
        </w:rPr>
        <w:t xml:space="preserve"> 8 </w:t>
      </w:r>
      <w:r w:rsidR="008D491C" w:rsidRPr="009C4296">
        <w:rPr>
          <w:rFonts w:ascii="Times New Roman" w:hAnsi="Times New Roman" w:cs="Times New Roman"/>
          <w:sz w:val="24"/>
          <w:szCs w:val="24"/>
        </w:rPr>
        <w:t xml:space="preserve">munkanapon belül </w:t>
      </w:r>
      <w:r w:rsidR="009C4296">
        <w:rPr>
          <w:rFonts w:ascii="Times New Roman" w:hAnsi="Times New Roman" w:cs="Times New Roman"/>
          <w:sz w:val="24"/>
          <w:szCs w:val="24"/>
        </w:rPr>
        <w:t>rendelkezik</w:t>
      </w:r>
      <w:r w:rsidR="008D491C" w:rsidRPr="009C4296">
        <w:rPr>
          <w:rFonts w:ascii="Times New Roman" w:hAnsi="Times New Roman" w:cs="Times New Roman"/>
          <w:sz w:val="24"/>
          <w:szCs w:val="24"/>
        </w:rPr>
        <w:t xml:space="preserve"> </w:t>
      </w:r>
      <w:r w:rsidRPr="009C4296">
        <w:rPr>
          <w:rFonts w:ascii="Times New Roman" w:hAnsi="Times New Roman" w:cs="Times New Roman"/>
          <w:sz w:val="24"/>
          <w:szCs w:val="24"/>
        </w:rPr>
        <w:t>a panaszos</w:t>
      </w:r>
      <w:r w:rsidR="009C4296">
        <w:rPr>
          <w:rFonts w:ascii="Times New Roman" w:hAnsi="Times New Roman" w:cs="Times New Roman"/>
          <w:sz w:val="24"/>
          <w:szCs w:val="24"/>
        </w:rPr>
        <w:t xml:space="preserve"> tájékoztatásáról,</w:t>
      </w:r>
      <w:r w:rsidRPr="009C4296">
        <w:rPr>
          <w:rFonts w:ascii="Times New Roman" w:hAnsi="Times New Roman" w:cs="Times New Roman"/>
          <w:sz w:val="24"/>
          <w:szCs w:val="24"/>
        </w:rPr>
        <w:t xml:space="preserve"> </w:t>
      </w:r>
      <w:r w:rsidR="009C4296">
        <w:rPr>
          <w:rFonts w:ascii="Times New Roman" w:hAnsi="Times New Roman" w:cs="Times New Roman"/>
          <w:sz w:val="24"/>
          <w:szCs w:val="24"/>
        </w:rPr>
        <w:t>a szükséges intézkedések</w:t>
      </w:r>
      <w:r w:rsidRPr="009C4296">
        <w:rPr>
          <w:rFonts w:ascii="Times New Roman" w:hAnsi="Times New Roman" w:cs="Times New Roman"/>
          <w:sz w:val="24"/>
          <w:szCs w:val="24"/>
        </w:rPr>
        <w:t>ről, indokolt esetben a személyi felelősség érvényesítéséről.</w:t>
      </w:r>
      <w:r w:rsidR="009C4296">
        <w:rPr>
          <w:rFonts w:ascii="Times New Roman" w:hAnsi="Times New Roman" w:cs="Times New Roman"/>
          <w:sz w:val="24"/>
          <w:szCs w:val="24"/>
        </w:rPr>
        <w:t xml:space="preserve"> Az esélyegyenlőségi referens a munkáltatói rendelkezés alapján elkészíti a panaszosnak szóló válaszlevél tervezetét, illetve ilyen utasítás esetén az iratokat haladéktalanul átadja a Fegyelmi Osztály vezetőjének.</w:t>
      </w:r>
    </w:p>
    <w:p w:rsidR="00EE601C" w:rsidRPr="009C4296" w:rsidRDefault="00C525C3" w:rsidP="00900B2A">
      <w:pPr>
        <w:pStyle w:val="Listaszerbekezds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4296">
        <w:rPr>
          <w:rFonts w:ascii="Times New Roman" w:hAnsi="Times New Roman" w:cs="Times New Roman"/>
          <w:sz w:val="24"/>
          <w:szCs w:val="24"/>
        </w:rPr>
        <w:t xml:space="preserve">A panasztétel nem korlátozza a panaszost abban, hogy a rendelkezésre álló törvényes eszközök igénybevételével az ügyet egyéb jogi útra terelje. </w:t>
      </w:r>
    </w:p>
    <w:p w:rsidR="00DF5279" w:rsidRPr="003D50D3" w:rsidRDefault="00DF5279" w:rsidP="00EE60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E601C" w:rsidRPr="003D50D3" w:rsidRDefault="001862EA" w:rsidP="00EE601C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D3">
        <w:rPr>
          <w:rFonts w:ascii="Times New Roman" w:hAnsi="Times New Roman" w:cs="Times New Roman"/>
          <w:b/>
          <w:sz w:val="24"/>
          <w:szCs w:val="24"/>
        </w:rPr>
        <w:t>I</w:t>
      </w:r>
      <w:r w:rsidR="00EE601C" w:rsidRPr="003D50D3">
        <w:rPr>
          <w:rFonts w:ascii="Times New Roman" w:hAnsi="Times New Roman" w:cs="Times New Roman"/>
          <w:b/>
          <w:sz w:val="24"/>
          <w:szCs w:val="24"/>
        </w:rPr>
        <w:t>V.</w:t>
      </w:r>
    </w:p>
    <w:p w:rsidR="00EE601C" w:rsidRPr="003D50D3" w:rsidRDefault="00EE601C" w:rsidP="00EE601C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D3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DF5279" w:rsidRPr="003D50D3" w:rsidRDefault="00DF5279" w:rsidP="00EE601C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1C" w:rsidRPr="003D50D3" w:rsidRDefault="00EE601C" w:rsidP="00900B2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>Az ET-ben rögzített kedvezmények körét a munkáltató az érdekképviseletekkel egyeztetve folyamatosan bővítheti.</w:t>
      </w:r>
    </w:p>
    <w:p w:rsidR="00FE28C0" w:rsidRPr="003D50D3" w:rsidRDefault="00EE601C" w:rsidP="00900B2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0D3">
        <w:rPr>
          <w:rFonts w:ascii="Times New Roman" w:hAnsi="Times New Roman" w:cs="Times New Roman"/>
          <w:sz w:val="24"/>
          <w:szCs w:val="24"/>
        </w:rPr>
        <w:t xml:space="preserve">A munkáltató jelen ET közzétételét követően haladéktalanul gondoskodik </w:t>
      </w:r>
      <w:r w:rsidR="00677832" w:rsidRPr="003D50D3">
        <w:rPr>
          <w:rFonts w:ascii="Times New Roman" w:hAnsi="Times New Roman" w:cs="Times New Roman"/>
          <w:sz w:val="24"/>
          <w:szCs w:val="24"/>
        </w:rPr>
        <w:t>az</w:t>
      </w:r>
      <w:r w:rsidRPr="003D50D3">
        <w:rPr>
          <w:rFonts w:ascii="Times New Roman" w:hAnsi="Times New Roman" w:cs="Times New Roman"/>
          <w:sz w:val="24"/>
          <w:szCs w:val="24"/>
        </w:rPr>
        <w:t xml:space="preserve"> intranetes honlapján történő megjelentetéséről.</w:t>
      </w:r>
    </w:p>
    <w:p w:rsidR="00945F05" w:rsidRPr="003D50D3" w:rsidRDefault="00945F05" w:rsidP="00945F05">
      <w:pPr>
        <w:ind w:left="360"/>
        <w:rPr>
          <w:sz w:val="24"/>
          <w:szCs w:val="24"/>
        </w:rPr>
      </w:pPr>
    </w:p>
    <w:p w:rsidR="00754D62" w:rsidRDefault="00754D62" w:rsidP="00754D62">
      <w:pPr>
        <w:pStyle w:val="NormlWeb"/>
        <w:spacing w:before="0" w:beforeAutospacing="0"/>
      </w:pPr>
      <w:r>
        <w:t>Függelékek:</w:t>
      </w:r>
    </w:p>
    <w:p w:rsidR="00754D62" w:rsidRDefault="00754D62" w:rsidP="00754D6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1. számú függelék: </w:t>
      </w:r>
      <w:r>
        <w:tab/>
      </w:r>
      <w:hyperlink r:id="rId8" w:history="1">
        <w:r>
          <w:rPr>
            <w:rStyle w:val="Hiperhivatkozs"/>
          </w:rPr>
          <w:t>Nyilatkozat az eltartott gyermekek számáról</w:t>
        </w:r>
      </w:hyperlink>
    </w:p>
    <w:p w:rsidR="00754D62" w:rsidRDefault="00754D62" w:rsidP="00754D6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2. számú függelék: </w:t>
      </w:r>
      <w:r>
        <w:tab/>
      </w:r>
      <w:hyperlink r:id="rId9" w:history="1">
        <w:r>
          <w:rPr>
            <w:rStyle w:val="Hiperhivatkozs"/>
          </w:rPr>
          <w:t>Nyilatkozat tartósan beteg szülő ápolásáról</w:t>
        </w:r>
      </w:hyperlink>
    </w:p>
    <w:p w:rsidR="00754D62" w:rsidRDefault="00754D62" w:rsidP="00754D6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3. számú függelék: </w:t>
      </w:r>
      <w:r>
        <w:tab/>
      </w:r>
      <w:hyperlink r:id="rId10" w:history="1">
        <w:r>
          <w:rPr>
            <w:rStyle w:val="Hiperhivatkozs"/>
          </w:rPr>
          <w:t>Nyilatkozat legalább 50 %-os fogyatékosságról, megváltozott munkaképességről</w:t>
        </w:r>
      </w:hyperlink>
    </w:p>
    <w:p w:rsidR="00754D62" w:rsidRDefault="00754D62" w:rsidP="00754D6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4. számú függelék: </w:t>
      </w:r>
      <w:r>
        <w:tab/>
      </w:r>
      <w:hyperlink r:id="rId11" w:history="1">
        <w:r>
          <w:rPr>
            <w:rStyle w:val="Hiperhivatkozs"/>
          </w:rPr>
          <w:t>Nyilatkozat tartósan beteg vagy fogyatékossággal élő gyermek neveléséről</w:t>
        </w:r>
      </w:hyperlink>
    </w:p>
    <w:p w:rsidR="00754D62" w:rsidRDefault="00754D62" w:rsidP="00754D6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5. számú függelék: </w:t>
      </w:r>
      <w:r>
        <w:tab/>
      </w:r>
      <w:hyperlink r:id="rId12" w:history="1">
        <w:r>
          <w:rPr>
            <w:rStyle w:val="Hiperhivatkozs"/>
          </w:rPr>
          <w:t>A jogosultak 4 órás munkaidő-kedvezmény igénybevétele</w:t>
        </w:r>
      </w:hyperlink>
    </w:p>
    <w:p w:rsidR="00754D62" w:rsidRDefault="00754D62" w:rsidP="00754D6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6. számú függelék: </w:t>
      </w:r>
      <w:r>
        <w:tab/>
      </w:r>
      <w:hyperlink r:id="rId13" w:history="1">
        <w:r>
          <w:rPr>
            <w:rStyle w:val="Hiperhivatkozs"/>
          </w:rPr>
          <w:t>A heti 2 óra munkaidő-kedvezmény igénybevétele</w:t>
        </w:r>
      </w:hyperlink>
    </w:p>
    <w:p w:rsidR="00754D62" w:rsidRDefault="00754D62" w:rsidP="00754D6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7. számú függelék: </w:t>
      </w:r>
      <w:r>
        <w:tab/>
      </w:r>
      <w:hyperlink r:id="rId14" w:history="1">
        <w:r>
          <w:rPr>
            <w:rStyle w:val="Hiperhivatkozs"/>
          </w:rPr>
          <w:t>Esélyegyenlőséggel és egyenlő bánásmóddal kapcsolatos panasztételi űrlap</w:t>
        </w:r>
      </w:hyperlink>
    </w:p>
    <w:sectPr w:rsidR="00754D62" w:rsidSect="005E29DB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81" w:rsidRDefault="00697781" w:rsidP="00F42112">
      <w:r>
        <w:separator/>
      </w:r>
    </w:p>
  </w:endnote>
  <w:endnote w:type="continuationSeparator" w:id="0">
    <w:p w:rsidR="00697781" w:rsidRDefault="00697781" w:rsidP="00F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32890"/>
      <w:docPartObj>
        <w:docPartGallery w:val="Page Numbers (Bottom of Page)"/>
        <w:docPartUnique/>
      </w:docPartObj>
    </w:sdtPr>
    <w:sdtContent>
      <w:p w:rsidR="00987E03" w:rsidRDefault="00987E03" w:rsidP="00F42112">
        <w:pPr>
          <w:pStyle w:val="llb"/>
          <w:jc w:val="center"/>
        </w:pPr>
      </w:p>
      <w:p w:rsidR="00987E03" w:rsidRDefault="005C1D54" w:rsidP="002B29D9">
        <w:pPr>
          <w:pStyle w:val="llb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81" w:rsidRDefault="00697781" w:rsidP="00F42112">
      <w:r>
        <w:separator/>
      </w:r>
    </w:p>
  </w:footnote>
  <w:footnote w:type="continuationSeparator" w:id="0">
    <w:p w:rsidR="00697781" w:rsidRDefault="00697781" w:rsidP="00F4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03" w:rsidRDefault="005C1D54">
    <w:pPr>
      <w:pStyle w:val="lfej"/>
    </w:pPr>
    <w:r w:rsidRPr="005C1D54">
      <w:rPr>
        <w:caps/>
        <w:noProof/>
        <w:color w:val="808080"/>
        <w:sz w:val="96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98305" type="#_x0000_t202" style="position:absolute;margin-left:67.9pt;margin-top:-26.4pt;width:429pt;height:7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URggIAAA8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" stroked="f">
          <v:textbox>
            <w:txbxContent>
              <w:p w:rsidR="00A96492" w:rsidRPr="00F42112" w:rsidRDefault="00A96492" w:rsidP="002B29D9">
                <w:pPr>
                  <w:pStyle w:val="Nincstrkz"/>
                  <w:spacing w:line="276" w:lineRule="auto"/>
                  <w:jc w:val="center"/>
                  <w:rPr>
                    <w:rStyle w:val="Ershangslyozs"/>
                    <w:rFonts w:asciiTheme="majorHAnsi" w:hAnsiTheme="majorHAnsi"/>
                    <w:color w:val="auto"/>
                    <w:sz w:val="28"/>
                    <w:szCs w:val="28"/>
                  </w:rPr>
                </w:pPr>
              </w:p>
              <w:p w:rsidR="00A96492" w:rsidRDefault="00A96492" w:rsidP="002B29D9">
                <w:pPr>
                  <w:jc w:val="center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03" w:rsidRDefault="00987E03" w:rsidP="0086760C">
    <w:pPr>
      <w:pStyle w:val="lfej"/>
      <w:jc w:val="center"/>
    </w:pPr>
  </w:p>
  <w:p w:rsidR="00987E03" w:rsidRDefault="00987E03" w:rsidP="0086760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03E"/>
    <w:multiLevelType w:val="hybridMultilevel"/>
    <w:tmpl w:val="837CD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5E7"/>
    <w:multiLevelType w:val="hybridMultilevel"/>
    <w:tmpl w:val="B1E05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3E19BE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7497"/>
    <w:multiLevelType w:val="hybridMultilevel"/>
    <w:tmpl w:val="482AC716"/>
    <w:lvl w:ilvl="0" w:tplc="040E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466"/>
    <w:multiLevelType w:val="hybridMultilevel"/>
    <w:tmpl w:val="415CF204"/>
    <w:lvl w:ilvl="0" w:tplc="3EC0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61F0"/>
    <w:multiLevelType w:val="hybridMultilevel"/>
    <w:tmpl w:val="AE8252F8"/>
    <w:lvl w:ilvl="0" w:tplc="E0747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E797A"/>
    <w:multiLevelType w:val="hybridMultilevel"/>
    <w:tmpl w:val="F684F262"/>
    <w:lvl w:ilvl="0" w:tplc="A8765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2FDE"/>
    <w:multiLevelType w:val="hybridMultilevel"/>
    <w:tmpl w:val="311A3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1222D"/>
    <w:multiLevelType w:val="hybridMultilevel"/>
    <w:tmpl w:val="D3F4DBB0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78FF"/>
    <w:multiLevelType w:val="hybridMultilevel"/>
    <w:tmpl w:val="D3F4B4C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A224B290">
      <w:start w:val="1"/>
      <w:numFmt w:val="lowerLetter"/>
      <w:lvlText w:val="%2)"/>
      <w:lvlJc w:val="left"/>
      <w:pPr>
        <w:ind w:left="2148" w:hanging="360"/>
      </w:pPr>
      <w:rPr>
        <w:rFonts w:asciiTheme="majorHAnsi" w:eastAsia="Times New Roman" w:hAnsiTheme="majorHAnsi" w:cs="Tahoma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B32529"/>
    <w:multiLevelType w:val="hybridMultilevel"/>
    <w:tmpl w:val="885CD9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15B4"/>
    <w:multiLevelType w:val="hybridMultilevel"/>
    <w:tmpl w:val="92C88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84591"/>
    <w:multiLevelType w:val="hybridMultilevel"/>
    <w:tmpl w:val="FB128BDE"/>
    <w:lvl w:ilvl="0" w:tplc="686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978C4"/>
    <w:multiLevelType w:val="hybridMultilevel"/>
    <w:tmpl w:val="DF72C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4C2E"/>
    <w:multiLevelType w:val="hybridMultilevel"/>
    <w:tmpl w:val="40BAA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493C"/>
    <w:multiLevelType w:val="hybridMultilevel"/>
    <w:tmpl w:val="B542586A"/>
    <w:lvl w:ilvl="0" w:tplc="80E8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12AE4"/>
    <w:multiLevelType w:val="hybridMultilevel"/>
    <w:tmpl w:val="346EB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0237F"/>
    <w:multiLevelType w:val="hybridMultilevel"/>
    <w:tmpl w:val="516852CA"/>
    <w:lvl w:ilvl="0" w:tplc="0FB4C3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E425E8"/>
    <w:multiLevelType w:val="hybridMultilevel"/>
    <w:tmpl w:val="E3C804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B6681"/>
    <w:multiLevelType w:val="hybridMultilevel"/>
    <w:tmpl w:val="434C1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86D"/>
    <w:multiLevelType w:val="hybridMultilevel"/>
    <w:tmpl w:val="8EF83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11EAA"/>
    <w:multiLevelType w:val="hybridMultilevel"/>
    <w:tmpl w:val="04D00090"/>
    <w:lvl w:ilvl="0" w:tplc="0038A58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16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  <w:num w:numId="16">
    <w:abstractNumId w:val="13"/>
  </w:num>
  <w:num w:numId="17">
    <w:abstractNumId w:val="19"/>
  </w:num>
  <w:num w:numId="18">
    <w:abstractNumId w:val="14"/>
  </w:num>
  <w:num w:numId="19">
    <w:abstractNumId w:val="0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1378"/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/>
  <w:rsids>
    <w:rsidRoot w:val="00B81BD1"/>
    <w:rsid w:val="0000019D"/>
    <w:rsid w:val="000252F2"/>
    <w:rsid w:val="00034E44"/>
    <w:rsid w:val="00040D82"/>
    <w:rsid w:val="00057705"/>
    <w:rsid w:val="00085070"/>
    <w:rsid w:val="000F38C3"/>
    <w:rsid w:val="000F43BC"/>
    <w:rsid w:val="000F6A68"/>
    <w:rsid w:val="00104289"/>
    <w:rsid w:val="0010672A"/>
    <w:rsid w:val="00115CFF"/>
    <w:rsid w:val="00115F52"/>
    <w:rsid w:val="001201AD"/>
    <w:rsid w:val="00124137"/>
    <w:rsid w:val="0016091D"/>
    <w:rsid w:val="00170106"/>
    <w:rsid w:val="00171450"/>
    <w:rsid w:val="001753FF"/>
    <w:rsid w:val="00183601"/>
    <w:rsid w:val="00185DDB"/>
    <w:rsid w:val="001862EA"/>
    <w:rsid w:val="00196853"/>
    <w:rsid w:val="00197B40"/>
    <w:rsid w:val="001A2624"/>
    <w:rsid w:val="001B4DAD"/>
    <w:rsid w:val="001D364D"/>
    <w:rsid w:val="001E0921"/>
    <w:rsid w:val="001E2FB1"/>
    <w:rsid w:val="001E6ADF"/>
    <w:rsid w:val="00207758"/>
    <w:rsid w:val="00233BAB"/>
    <w:rsid w:val="00237C94"/>
    <w:rsid w:val="002520B2"/>
    <w:rsid w:val="002668C9"/>
    <w:rsid w:val="002705D5"/>
    <w:rsid w:val="0027638C"/>
    <w:rsid w:val="00283921"/>
    <w:rsid w:val="00284525"/>
    <w:rsid w:val="0028667E"/>
    <w:rsid w:val="00286B68"/>
    <w:rsid w:val="00292115"/>
    <w:rsid w:val="002B07ED"/>
    <w:rsid w:val="002B29D9"/>
    <w:rsid w:val="002B7ED8"/>
    <w:rsid w:val="002C418F"/>
    <w:rsid w:val="002E25C1"/>
    <w:rsid w:val="002F414F"/>
    <w:rsid w:val="00302A3C"/>
    <w:rsid w:val="00306413"/>
    <w:rsid w:val="003147E3"/>
    <w:rsid w:val="003158F4"/>
    <w:rsid w:val="00315B57"/>
    <w:rsid w:val="00320AF7"/>
    <w:rsid w:val="00335C82"/>
    <w:rsid w:val="00342787"/>
    <w:rsid w:val="00355015"/>
    <w:rsid w:val="00374413"/>
    <w:rsid w:val="003804BC"/>
    <w:rsid w:val="003837EA"/>
    <w:rsid w:val="0038559C"/>
    <w:rsid w:val="003877FC"/>
    <w:rsid w:val="003B567C"/>
    <w:rsid w:val="003C714E"/>
    <w:rsid w:val="003D4494"/>
    <w:rsid w:val="003D50D3"/>
    <w:rsid w:val="003E4ECB"/>
    <w:rsid w:val="003F4397"/>
    <w:rsid w:val="003F4A34"/>
    <w:rsid w:val="003F6FBA"/>
    <w:rsid w:val="004139AF"/>
    <w:rsid w:val="004154CE"/>
    <w:rsid w:val="00416FFA"/>
    <w:rsid w:val="00427F69"/>
    <w:rsid w:val="00443662"/>
    <w:rsid w:val="0044513E"/>
    <w:rsid w:val="004473F1"/>
    <w:rsid w:val="00452CF0"/>
    <w:rsid w:val="00462482"/>
    <w:rsid w:val="00465644"/>
    <w:rsid w:val="004671AF"/>
    <w:rsid w:val="0048062F"/>
    <w:rsid w:val="004841D2"/>
    <w:rsid w:val="00486D0D"/>
    <w:rsid w:val="004914B8"/>
    <w:rsid w:val="004A21C6"/>
    <w:rsid w:val="004A2842"/>
    <w:rsid w:val="004B063B"/>
    <w:rsid w:val="004B2571"/>
    <w:rsid w:val="004C3AE2"/>
    <w:rsid w:val="004E3D33"/>
    <w:rsid w:val="004E75D1"/>
    <w:rsid w:val="004F14E9"/>
    <w:rsid w:val="004F29CA"/>
    <w:rsid w:val="0051209F"/>
    <w:rsid w:val="00522112"/>
    <w:rsid w:val="00530A1F"/>
    <w:rsid w:val="00533E99"/>
    <w:rsid w:val="005355CD"/>
    <w:rsid w:val="00582D70"/>
    <w:rsid w:val="005A6E38"/>
    <w:rsid w:val="005B75D3"/>
    <w:rsid w:val="005C1D54"/>
    <w:rsid w:val="005C21E5"/>
    <w:rsid w:val="005E29DB"/>
    <w:rsid w:val="005E5A32"/>
    <w:rsid w:val="005F3101"/>
    <w:rsid w:val="00601E32"/>
    <w:rsid w:val="00614FE8"/>
    <w:rsid w:val="006245B5"/>
    <w:rsid w:val="0065187C"/>
    <w:rsid w:val="00661340"/>
    <w:rsid w:val="0067378B"/>
    <w:rsid w:val="00677832"/>
    <w:rsid w:val="00690171"/>
    <w:rsid w:val="00696660"/>
    <w:rsid w:val="00697781"/>
    <w:rsid w:val="006A1B72"/>
    <w:rsid w:val="006D1767"/>
    <w:rsid w:val="006D5EE3"/>
    <w:rsid w:val="006E5682"/>
    <w:rsid w:val="006E6D89"/>
    <w:rsid w:val="00710F0F"/>
    <w:rsid w:val="007336DA"/>
    <w:rsid w:val="00737FA2"/>
    <w:rsid w:val="007435F3"/>
    <w:rsid w:val="00754D62"/>
    <w:rsid w:val="00766206"/>
    <w:rsid w:val="007752F4"/>
    <w:rsid w:val="00793451"/>
    <w:rsid w:val="0079440D"/>
    <w:rsid w:val="007B5C9F"/>
    <w:rsid w:val="007C6847"/>
    <w:rsid w:val="007D4BE0"/>
    <w:rsid w:val="007D7062"/>
    <w:rsid w:val="007D70E3"/>
    <w:rsid w:val="00804996"/>
    <w:rsid w:val="00824BDD"/>
    <w:rsid w:val="00837D34"/>
    <w:rsid w:val="00845F62"/>
    <w:rsid w:val="008461DE"/>
    <w:rsid w:val="008605BC"/>
    <w:rsid w:val="0086760C"/>
    <w:rsid w:val="008746B4"/>
    <w:rsid w:val="00881E34"/>
    <w:rsid w:val="00894FF7"/>
    <w:rsid w:val="00896818"/>
    <w:rsid w:val="008A5380"/>
    <w:rsid w:val="008A593F"/>
    <w:rsid w:val="008B2C0D"/>
    <w:rsid w:val="008B3C2E"/>
    <w:rsid w:val="008B51F5"/>
    <w:rsid w:val="008D0E95"/>
    <w:rsid w:val="008D491C"/>
    <w:rsid w:val="008D5663"/>
    <w:rsid w:val="008E31D1"/>
    <w:rsid w:val="008F73DC"/>
    <w:rsid w:val="00900B2A"/>
    <w:rsid w:val="0090213E"/>
    <w:rsid w:val="0090688B"/>
    <w:rsid w:val="00911C38"/>
    <w:rsid w:val="00914E93"/>
    <w:rsid w:val="00926C61"/>
    <w:rsid w:val="00945F05"/>
    <w:rsid w:val="00947D35"/>
    <w:rsid w:val="00954A91"/>
    <w:rsid w:val="00970DC0"/>
    <w:rsid w:val="009806F3"/>
    <w:rsid w:val="00987E03"/>
    <w:rsid w:val="0099564D"/>
    <w:rsid w:val="00996EE2"/>
    <w:rsid w:val="009C16A6"/>
    <w:rsid w:val="009C4296"/>
    <w:rsid w:val="009D53DF"/>
    <w:rsid w:val="009E2E64"/>
    <w:rsid w:val="009F7DDD"/>
    <w:rsid w:val="00A06983"/>
    <w:rsid w:val="00A21143"/>
    <w:rsid w:val="00A41BD5"/>
    <w:rsid w:val="00A532E8"/>
    <w:rsid w:val="00A537D7"/>
    <w:rsid w:val="00A63845"/>
    <w:rsid w:val="00A927DE"/>
    <w:rsid w:val="00A93DDC"/>
    <w:rsid w:val="00A96492"/>
    <w:rsid w:val="00AA00FB"/>
    <w:rsid w:val="00AC079B"/>
    <w:rsid w:val="00AE14DB"/>
    <w:rsid w:val="00AF147D"/>
    <w:rsid w:val="00B0687D"/>
    <w:rsid w:val="00B10842"/>
    <w:rsid w:val="00B12E79"/>
    <w:rsid w:val="00B1491C"/>
    <w:rsid w:val="00B14E28"/>
    <w:rsid w:val="00B1749A"/>
    <w:rsid w:val="00B22B7F"/>
    <w:rsid w:val="00B235C7"/>
    <w:rsid w:val="00B362BE"/>
    <w:rsid w:val="00B36306"/>
    <w:rsid w:val="00B55729"/>
    <w:rsid w:val="00B56CE0"/>
    <w:rsid w:val="00B65F82"/>
    <w:rsid w:val="00B72521"/>
    <w:rsid w:val="00B73B8B"/>
    <w:rsid w:val="00B81BD1"/>
    <w:rsid w:val="00B8259E"/>
    <w:rsid w:val="00B8375C"/>
    <w:rsid w:val="00B85F0A"/>
    <w:rsid w:val="00B863AC"/>
    <w:rsid w:val="00B87D75"/>
    <w:rsid w:val="00B95C6F"/>
    <w:rsid w:val="00BC199B"/>
    <w:rsid w:val="00BC52D6"/>
    <w:rsid w:val="00BC69DB"/>
    <w:rsid w:val="00BD45A1"/>
    <w:rsid w:val="00BF6BC7"/>
    <w:rsid w:val="00C04217"/>
    <w:rsid w:val="00C06F9F"/>
    <w:rsid w:val="00C1640A"/>
    <w:rsid w:val="00C20C11"/>
    <w:rsid w:val="00C20F41"/>
    <w:rsid w:val="00C24BA7"/>
    <w:rsid w:val="00C31ED2"/>
    <w:rsid w:val="00C32D61"/>
    <w:rsid w:val="00C400CB"/>
    <w:rsid w:val="00C44785"/>
    <w:rsid w:val="00C525C3"/>
    <w:rsid w:val="00C6344C"/>
    <w:rsid w:val="00C67380"/>
    <w:rsid w:val="00C76789"/>
    <w:rsid w:val="00C87103"/>
    <w:rsid w:val="00CA0DD8"/>
    <w:rsid w:val="00CA15ED"/>
    <w:rsid w:val="00CC53E2"/>
    <w:rsid w:val="00CD2AEE"/>
    <w:rsid w:val="00CD72E4"/>
    <w:rsid w:val="00CE4455"/>
    <w:rsid w:val="00CF4C12"/>
    <w:rsid w:val="00CF5CB0"/>
    <w:rsid w:val="00D20806"/>
    <w:rsid w:val="00D430A6"/>
    <w:rsid w:val="00D55581"/>
    <w:rsid w:val="00D67673"/>
    <w:rsid w:val="00D954FD"/>
    <w:rsid w:val="00D96262"/>
    <w:rsid w:val="00D96372"/>
    <w:rsid w:val="00DA0632"/>
    <w:rsid w:val="00DA1184"/>
    <w:rsid w:val="00DA4C98"/>
    <w:rsid w:val="00DB2859"/>
    <w:rsid w:val="00DB308E"/>
    <w:rsid w:val="00DB401A"/>
    <w:rsid w:val="00DB480F"/>
    <w:rsid w:val="00DC767E"/>
    <w:rsid w:val="00DD4FF1"/>
    <w:rsid w:val="00DD77FF"/>
    <w:rsid w:val="00DE2ECA"/>
    <w:rsid w:val="00DF1100"/>
    <w:rsid w:val="00DF5279"/>
    <w:rsid w:val="00DF6214"/>
    <w:rsid w:val="00E069EC"/>
    <w:rsid w:val="00E120ED"/>
    <w:rsid w:val="00E13DBF"/>
    <w:rsid w:val="00E403BA"/>
    <w:rsid w:val="00E63C35"/>
    <w:rsid w:val="00E8302E"/>
    <w:rsid w:val="00E91D5C"/>
    <w:rsid w:val="00E97718"/>
    <w:rsid w:val="00EA1995"/>
    <w:rsid w:val="00EB4648"/>
    <w:rsid w:val="00EC1BA1"/>
    <w:rsid w:val="00ED02E1"/>
    <w:rsid w:val="00EE3254"/>
    <w:rsid w:val="00EE601C"/>
    <w:rsid w:val="00EE6642"/>
    <w:rsid w:val="00F01F31"/>
    <w:rsid w:val="00F40B60"/>
    <w:rsid w:val="00F42112"/>
    <w:rsid w:val="00F47772"/>
    <w:rsid w:val="00F5603E"/>
    <w:rsid w:val="00F66B55"/>
    <w:rsid w:val="00F67903"/>
    <w:rsid w:val="00F70154"/>
    <w:rsid w:val="00FA3373"/>
    <w:rsid w:val="00FB357B"/>
    <w:rsid w:val="00FD4054"/>
    <w:rsid w:val="00FE2873"/>
    <w:rsid w:val="00FE28C0"/>
    <w:rsid w:val="00F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6B55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2B7ED8"/>
    <w:rPr>
      <w:b/>
      <w:bCs/>
      <w:i w:val="0"/>
      <w:iCs w:val="0"/>
    </w:rPr>
  </w:style>
  <w:style w:type="character" w:customStyle="1" w:styleId="st">
    <w:name w:val="st"/>
    <w:basedOn w:val="Bekezdsalapbettpusa"/>
    <w:rsid w:val="002B7ED8"/>
  </w:style>
  <w:style w:type="character" w:styleId="Ershangslyozs">
    <w:name w:val="Intense Emphasis"/>
    <w:basedOn w:val="Bekezdsalapbettpusa"/>
    <w:uiPriority w:val="99"/>
    <w:qFormat/>
    <w:rsid w:val="00A63845"/>
    <w:rPr>
      <w:b/>
      <w:bCs/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A6384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A63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99"/>
    <w:qFormat/>
    <w:rsid w:val="00F4211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2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1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1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2112"/>
  </w:style>
  <w:style w:type="paragraph" w:styleId="llb">
    <w:name w:val="footer"/>
    <w:basedOn w:val="Norml"/>
    <w:link w:val="llbChar"/>
    <w:uiPriority w:val="99"/>
    <w:unhideWhenUsed/>
    <w:rsid w:val="00F421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2112"/>
  </w:style>
  <w:style w:type="character" w:styleId="Hiperhivatkozs">
    <w:name w:val="Hyperlink"/>
    <w:basedOn w:val="Bekezdsalapbettpusa"/>
    <w:uiPriority w:val="99"/>
    <w:unhideWhenUsed/>
    <w:rsid w:val="00F4211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F66B5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A4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B1491C"/>
    <w:pPr>
      <w:spacing w:before="100" w:beforeAutospacing="1"/>
    </w:pPr>
    <w:rPr>
      <w:sz w:val="24"/>
      <w:szCs w:val="24"/>
    </w:rPr>
  </w:style>
  <w:style w:type="paragraph" w:customStyle="1" w:styleId="Default">
    <w:name w:val="Default"/>
    <w:rsid w:val="00BC6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6B55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2B7ED8"/>
    <w:rPr>
      <w:b/>
      <w:bCs/>
      <w:i w:val="0"/>
      <w:iCs w:val="0"/>
    </w:rPr>
  </w:style>
  <w:style w:type="character" w:customStyle="1" w:styleId="st">
    <w:name w:val="st"/>
    <w:basedOn w:val="Bekezdsalapbettpusa"/>
    <w:rsid w:val="002B7ED8"/>
  </w:style>
  <w:style w:type="character" w:styleId="Ershangslyozs">
    <w:name w:val="Intense Emphasis"/>
    <w:basedOn w:val="Bekezdsalapbettpusa"/>
    <w:uiPriority w:val="99"/>
    <w:qFormat/>
    <w:rsid w:val="00A63845"/>
    <w:rPr>
      <w:b/>
      <w:bCs/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A6384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A63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99"/>
    <w:qFormat/>
    <w:rsid w:val="00F4211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2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1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1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2112"/>
  </w:style>
  <w:style w:type="paragraph" w:styleId="llb">
    <w:name w:val="footer"/>
    <w:basedOn w:val="Norml"/>
    <w:link w:val="llbChar"/>
    <w:uiPriority w:val="99"/>
    <w:unhideWhenUsed/>
    <w:rsid w:val="00F421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2112"/>
  </w:style>
  <w:style w:type="character" w:styleId="Hiperhivatkozs">
    <w:name w:val="Hyperlink"/>
    <w:basedOn w:val="Bekezdsalapbettpusa"/>
    <w:uiPriority w:val="99"/>
    <w:unhideWhenUsed/>
    <w:rsid w:val="00F4211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F66B5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A4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B1491C"/>
    <w:pPr>
      <w:spacing w:before="100" w:beforeAutospacing="1"/>
    </w:pPr>
    <w:rPr>
      <w:sz w:val="24"/>
      <w:szCs w:val="24"/>
    </w:rPr>
  </w:style>
  <w:style w:type="paragraph" w:customStyle="1" w:styleId="Default">
    <w:name w:val="Default"/>
    <w:rsid w:val="00BC6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e/1d/b1000/2017_29szu-f01.docx" TargetMode="External"/><Relationship Id="rId13" Type="http://schemas.openxmlformats.org/officeDocument/2006/relationships/hyperlink" Target="http://bv.gov.hu/admin/download/3/2d/b1000/2017_29szu-f0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.gov.hu/admin/download/2/2d/b1000/2017_29szu-f05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.gov.hu/admin/download/1/2d/b1000/2017_29szu-f0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v.gov.hu/admin/download/0/2d/b1000/2017_29szu-f0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f/1d/b1000/2017_29szu-f02.docx" TargetMode="External"/><Relationship Id="rId14" Type="http://schemas.openxmlformats.org/officeDocument/2006/relationships/hyperlink" Target="http://bv.gov.hu/admin/download/4/2d/b1000/2017_29szu-f07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441D-3E16-45EC-9AA8-89219F66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2</cp:revision>
  <cp:lastPrinted>2017-02-13T12:53:00Z</cp:lastPrinted>
  <dcterms:created xsi:type="dcterms:W3CDTF">2017-03-10T08:57:00Z</dcterms:created>
  <dcterms:modified xsi:type="dcterms:W3CDTF">2017-03-10T08:57:00Z</dcterms:modified>
</cp:coreProperties>
</file>