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0F" w:rsidRPr="002D3989" w:rsidRDefault="009B740F" w:rsidP="009B740F">
      <w:pPr>
        <w:rPr>
          <w:rFonts w:ascii="Times New Roman" w:hAnsi="Times New Roman"/>
          <w:sz w:val="24"/>
          <w:szCs w:val="24"/>
        </w:rPr>
      </w:pPr>
      <w:bookmarkStart w:id="0" w:name="_GoBack"/>
      <w:bookmarkEnd w:id="0"/>
      <w:r w:rsidRPr="002D3989">
        <w:rPr>
          <w:rFonts w:ascii="Times New Roman" w:hAnsi="Times New Roman"/>
          <w:sz w:val="24"/>
          <w:szCs w:val="24"/>
        </w:rPr>
        <w:t xml:space="preserve">During your incarceration, the Hungarian laws apply to you, the rights and liabilities connected to your incarceration are equal to the inmates of Hungarian nationality. The regulations of the institute have to be followed by everyone; if you do otherwise there could be a disciplinary proceeding against you.   </w:t>
      </w:r>
    </w:p>
    <w:p w:rsidR="009B740F" w:rsidRPr="002D3989" w:rsidRDefault="009B740F" w:rsidP="009B740F">
      <w:pPr>
        <w:rPr>
          <w:rFonts w:ascii="Times New Roman" w:hAnsi="Times New Roman"/>
          <w:sz w:val="24"/>
          <w:szCs w:val="24"/>
        </w:rPr>
      </w:pPr>
      <w:r w:rsidRPr="002D3989">
        <w:rPr>
          <w:rFonts w:ascii="Times New Roman" w:hAnsi="Times New Roman"/>
          <w:b/>
          <w:i/>
          <w:sz w:val="24"/>
          <w:szCs w:val="24"/>
          <w:u w:val="single"/>
        </w:rPr>
        <w:t>There are some special rules in order to practice and defend your rights:</w:t>
      </w:r>
      <w:r w:rsidRPr="002D3989">
        <w:rPr>
          <w:rFonts w:ascii="Times New Roman" w:hAnsi="Times New Roman"/>
          <w:sz w:val="24"/>
          <w:szCs w:val="24"/>
        </w:rPr>
        <w:t xml:space="preserve">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During your arrival the institute will take away foreign travel identification that is in your possession, and</w:t>
      </w:r>
    </w:p>
    <w:p w:rsidR="009B740F" w:rsidRPr="002D3989" w:rsidRDefault="009B740F" w:rsidP="009B740F">
      <w:pPr>
        <w:numPr>
          <w:ilvl w:val="0"/>
          <w:numId w:val="1"/>
        </w:numPr>
        <w:rPr>
          <w:rFonts w:ascii="Times New Roman" w:hAnsi="Times New Roman"/>
          <w:sz w:val="24"/>
          <w:szCs w:val="24"/>
        </w:rPr>
      </w:pPr>
      <w:r w:rsidRPr="002D3989">
        <w:rPr>
          <w:rFonts w:ascii="Times New Roman" w:hAnsi="Times New Roman"/>
          <w:sz w:val="24"/>
          <w:szCs w:val="24"/>
        </w:rPr>
        <w:t xml:space="preserve">send it to the assigned alien immigration authorities based on the location of the court of first instance, if you were also sentenced to be expelled from the country </w:t>
      </w:r>
    </w:p>
    <w:p w:rsidR="009B740F" w:rsidRPr="002D3989" w:rsidRDefault="009B740F" w:rsidP="009B740F">
      <w:pPr>
        <w:numPr>
          <w:ilvl w:val="0"/>
          <w:numId w:val="1"/>
        </w:numPr>
        <w:rPr>
          <w:rFonts w:ascii="Times New Roman" w:hAnsi="Times New Roman"/>
          <w:sz w:val="24"/>
          <w:szCs w:val="24"/>
        </w:rPr>
      </w:pPr>
      <w:r w:rsidRPr="002D3989">
        <w:rPr>
          <w:rFonts w:ascii="Times New Roman" w:hAnsi="Times New Roman"/>
          <w:sz w:val="24"/>
          <w:szCs w:val="24"/>
        </w:rPr>
        <w:t>put it in escrow, if the court did not sentence you with expulsion</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Your assigned diplomatic or consular representation (hereinafter: Assigned Representation), based on your nationality, has to be informed, without any delay, about your incarceration. The notification can only be dispensed with if you specifically ask for it to be so in your written statement.  If you have more than one nationality, we will notify the representation that you choose.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Because of international contracts, the representative offices of American, Russian and Ukrainian nationals must be notified about the incarceration independently from your written statement.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You and the assigned representative can keep contact based on international agreements on consular relations, as well as agreements signed between the assigned countries and Hungary. Contacting the assigned representative can only happen with your agreement.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You will be notified in the language you understand if an international agreement allows the imprisonment's enforcement to be transferred.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If you, or your representative, would like to have a different country to be the transfer destination for your incarceration, you have to file the petition through the State Prison Control Authority (hereinafter: BVOP) to the Minister of Justice. During the incarceration, when the transfer destination is a different country, the incarceration institution will act as the expulsion rules require.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The incarceration institution will inform the assigned representative, without delay, if you - based on the incarceration institution's information - need a guardian or a caretaker. The incarceration institution will notify the assigned representative, without delay, about your death.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The incarceration institution will notify the assigned alien immigration authorities, based on the location of the court of first instance that will make the decision, thirty days before your expected release; if your incarceration's remaining time is less than thirty days, then notification shall occur, at the latest, the next working day after the receipt of the judicial notification about the final court decision, or if your release date requires it, immediately.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lastRenderedPageBreak/>
        <w:t xml:space="preserve">The incarceration institution will notify the assigned representative and the BVOP about your release or transfer to a different country, in case of release - at least three days before your release - they will notify the institution that has your passport in escrow. The assigned representative will not be notified by the incarceration institution if you specifically asked for it to be so in your written statement.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You will be notified at the time of your release, and it will be mentioned on your Confirmation of Release, where you can receive your identification and passport.</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During your incarceration, depending on the opportunities, the authorities will ensure you that the prisoners who will be placed together with you will include people who speak the same language as you, as well as a person who knows and speaks the Hungarian language.</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You will not have a disadvantage if you do not speak Hungarian. During the incarceration, both orally and in writing, you can use your mother tongue, or, based on international agreement, ordered by the law, the language that they have assigned in the agreement that is used in that given region or the language that they use for the given nationality - if you don't speak the Hungarian language, you can use any other language that you know. During your incarceration you have the right to get to know the legal provisions about your rights and responsibilities, in your mother tongue or in any other language that you know. Notification about your rights, and that you understood them, will be in writing.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 In case you don't speak Hungarian, the State Prison Control Authority's commander can provide an incarceration institution employee who has good command of your language to answer your everyday questions. If you accept neither the prisoner who has been put with you, nor the incarceration institution employee who acts as an interpreter, you can ask for an outside interpreter.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The interpretation and translating fees connected to your incarceration, regarding the practice of your rights and responsibilities, will be charged on the incarceration institution.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 xml:space="preserve">If you would like to ask the interpreter's assistance for anything other than a task connected to your incarceration, the institution will allow it, but only at your own expense. </w:t>
      </w:r>
    </w:p>
    <w:p w:rsidR="009B740F" w:rsidRPr="002D3989" w:rsidRDefault="009B740F" w:rsidP="009B740F">
      <w:pPr>
        <w:rPr>
          <w:rFonts w:ascii="Times New Roman" w:hAnsi="Times New Roman"/>
          <w:sz w:val="24"/>
          <w:szCs w:val="24"/>
        </w:rPr>
      </w:pPr>
      <w:r w:rsidRPr="002D3989">
        <w:rPr>
          <w:rFonts w:ascii="Times New Roman" w:hAnsi="Times New Roman"/>
          <w:sz w:val="24"/>
          <w:szCs w:val="24"/>
        </w:rPr>
        <w:t>The interpretation fees that occurred during the prosecution against you shall be charged in accordance with the provisions on the law of criminal proceedings.</w:t>
      </w:r>
    </w:p>
    <w:p w:rsidR="00AE72CE" w:rsidRDefault="00AE72CE"/>
    <w:sectPr w:rsidR="00AE7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2991"/>
    <w:multiLevelType w:val="hybridMultilevel"/>
    <w:tmpl w:val="CB1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0F"/>
    <w:rsid w:val="00147816"/>
    <w:rsid w:val="009B740F"/>
    <w:rsid w:val="00AE72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740F"/>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740F"/>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C48969DD</Template>
  <TotalTime>1</TotalTime>
  <Pages>2</Pages>
  <Words>675</Words>
  <Characters>4665</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esze.bernadett</dc:creator>
  <cp:lastModifiedBy>esze.bernadett</cp:lastModifiedBy>
  <cp:revision>2</cp:revision>
  <dcterms:created xsi:type="dcterms:W3CDTF">2015-11-09T13:44:00Z</dcterms:created>
  <dcterms:modified xsi:type="dcterms:W3CDTF">2015-11-09T13:45:00Z</dcterms:modified>
</cp:coreProperties>
</file>