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3" w:rsidRDefault="00EE3043" w:rsidP="00EE3043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69/2015. (VIII.27.) OP</w:t>
      </w:r>
    </w:p>
    <w:p w:rsidR="00EE3043" w:rsidRDefault="00EE3043" w:rsidP="00EE3043">
      <w:pPr>
        <w:pStyle w:val="NormlWeb"/>
        <w:spacing w:before="0" w:beforeAutospacing="0" w:after="0" w:afterAutospacing="0"/>
        <w:jc w:val="center"/>
      </w:pPr>
    </w:p>
    <w:p w:rsidR="00EE3043" w:rsidRDefault="00EE3043" w:rsidP="00EE3043">
      <w:pPr>
        <w:pStyle w:val="NormlWeb"/>
        <w:spacing w:before="0" w:beforeAutospacing="0" w:after="0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EE3043" w:rsidRDefault="00EE3043" w:rsidP="00EE3043">
      <w:pPr>
        <w:pStyle w:val="NormlWeb"/>
        <w:spacing w:before="0" w:beforeAutospacing="0" w:after="0" w:afterAutospacing="0"/>
        <w:jc w:val="center"/>
        <w:rPr>
          <w:b/>
          <w:bCs/>
          <w:i/>
          <w:iCs/>
        </w:rPr>
      </w:pPr>
    </w:p>
    <w:p w:rsidR="00EE3043" w:rsidRDefault="00EE3043" w:rsidP="00EE3043">
      <w:pPr>
        <w:pStyle w:val="NormlWeb"/>
        <w:spacing w:before="0" w:beforeAutospacing="0" w:after="0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Büntetés-végrehajtás Országos Parancsnoksága önköltségszámításáról</w:t>
      </w:r>
    </w:p>
    <w:p w:rsidR="00EE3043" w:rsidRDefault="00EE3043" w:rsidP="00EE3043">
      <w:pPr>
        <w:pStyle w:val="NormlWeb"/>
        <w:spacing w:before="0" w:beforeAutospacing="0" w:after="0" w:afterAutospacing="0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jc w:val="both"/>
      </w:pPr>
      <w:r>
        <w:t>A büntetés-végrehajtási szervezet belső szabályozási tevékenységéről szóló 2/2013. (IX.13.) BVOP utasítás 7. pontja alapján, figyelemmel a számvitelről szóló 2000. évi C. törvény 14.§ (5) bekezdés c) pontjában, a kormányzati funkciók, államháztartási szakfeladatok és szakágazatok osztályozási rendjéről szóló 68/2013. (XII. 29.) NGM rendeletben, továbbá az államháztartás számviteléről szóló 4/2013. (I. 11.) Korm. rendeletben foglaltakra a Büntetés-végrehajtás Országos Parancsnoksága önköltségszámításáról az alábbi szakutasítást adom ki: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t>1.  A szakutasítás mellékleteként kiadom a Büntetés-végrehajtás Országos Parancsnoksága önköltségszámításáról szóló szabályzatát.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t>2.  Jelen szakutasítás kiadása napján lép hatályba.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t>3.  Hatályát veszti a Büntetés-végrehajtás Országos Parancsnoksága önköltségszámításáról szóló 20/2014. (VII.24.) OP szakutasítás.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right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right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right"/>
        <w:rPr>
          <w:sz w:val="20"/>
          <w:szCs w:val="20"/>
        </w:rPr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bv.altábornagy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EE3043" w:rsidRDefault="00EE3043" w:rsidP="00EE30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sz w:val="20"/>
          <w:szCs w:val="20"/>
        </w:rPr>
        <w:br w:type="page"/>
      </w:r>
    </w:p>
    <w:p w:rsidR="00EE3043" w:rsidRDefault="00EE3043" w:rsidP="00EE3043">
      <w:pPr>
        <w:pStyle w:val="NormlWeb"/>
        <w:spacing w:before="0" w:beforeAutospacing="0" w:after="0" w:afterAutospacing="0"/>
        <w:jc w:val="center"/>
      </w:pPr>
      <w:r>
        <w:rPr>
          <w:b/>
          <w:bCs/>
        </w:rPr>
        <w:lastRenderedPageBreak/>
        <w:t>Önköltségszámítás szabályzata</w:t>
      </w:r>
    </w:p>
    <w:p w:rsidR="00EE3043" w:rsidRDefault="00EE3043" w:rsidP="00EE3043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jc w:val="both"/>
      </w:pPr>
      <w:r>
        <w:rPr>
          <w:b/>
          <w:bCs/>
        </w:rPr>
        <w:t>I  Általános rész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 xml:space="preserve">Az </w:t>
      </w:r>
      <w:proofErr w:type="spellStart"/>
      <w:r>
        <w:t>önköltségszámítási</w:t>
      </w:r>
      <w:proofErr w:type="spellEnd"/>
      <w:r>
        <w:t xml:space="preserve"> szabályzat (továbbiakban: Szabályzat) a Büntetés-végrehajtás Országos Parancsnoksága (továbbiakban: BVOP) </w:t>
      </w:r>
      <w:proofErr w:type="spellStart"/>
      <w:r>
        <w:t>önköltségszámítási</w:t>
      </w:r>
      <w:proofErr w:type="spellEnd"/>
      <w:r>
        <w:t xml:space="preserve"> eljárási szabályait tartalmazza. A BVOP vállalkozási tevékenységet nem folytat, azonban rendszeresen végez termékértékesítést vagy szolgáltatásnyújtást - ide értve az adózás rendjéről szóló törvény alapján adómentes termékértékesítést, szolgáltatásnyújtást, továbbá eszközök saját előállítását is -, mely tevékenységük miatt indokolt jelent szabályzat kiadása.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>1.  A Szabályzat célja, hogy szabályozza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a BVOP alaptevékenysége (ideértve a szabad kapacitás kihasználását célzó, haszonszerzés nélkül végzett tevékenységeket is) során előállított saját előállítású termékek, szolgáltatások közvetlen önköltségen való értékelését;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az értékesített saját előállítású termékek, teljesített szolgáltatások közvetlen önköltségének meghatározását;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a saját kivitelezésű beruházás és felújítás teljesítményértékének megállapítását;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a döntés előkészítéséhez (meghozatalához), gazdaságossági jövedelmezőségi számításokhoz, tervezéshez a költségmegfigyelést, a költségelemzést és segítse a költségcsökkentési lehetőségek feltárását, következtetések levonását;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közérdekű adatszolgáltatásokhoz kapcsolódó költségtérítés összegének meghatározását;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a BVOP külső és belső ellenőrzéséhez szükséges adatszolgáltatást.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>2.  A Szabályzattal szembeni követelmények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az adatok kellő időben rendelkezésre álljanak,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megbízhatóak és könnyen áttekinthetőek legyenek,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biztosítsa a könyvvitel számára a megfelelő adatbázist,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adattartalma és információáramlása szabályozott legyen.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Ezeket a követelményeket a kalkulációs alapelvek gyakorlatban történő megvalósításával lehet biztosítani. A kalkulációs alapelvek a következők: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</w:t>
      </w:r>
      <w:r>
        <w:rPr>
          <w:b/>
          <w:bCs/>
        </w:rPr>
        <w:t>költségokozat elve</w:t>
      </w:r>
      <w:r>
        <w:t>: minden kalkulációs egységre csak annyi költséget szabad elszámolni, amennyi az előállításával kapcsolatosan ténylegesen felmerült és azzal ok-okozati összefüggésben van;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</w:t>
      </w:r>
      <w:r>
        <w:rPr>
          <w:b/>
          <w:bCs/>
        </w:rPr>
        <w:t>költségviselő-képesség elve</w:t>
      </w:r>
      <w:r>
        <w:t>: az egyes termékek önköltségébe ezen elv érvényesítésekor a közvetett költségek egy része nem mennyiség- vagy értékorientáltan kerül átterhelésre, hanem költséghaszon számítás függvényében az egyikre több, a másikra kevesebb jut;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</w:t>
      </w:r>
      <w:r>
        <w:rPr>
          <w:b/>
          <w:bCs/>
        </w:rPr>
        <w:t>költségvalódiság elve</w:t>
      </w:r>
      <w:r>
        <w:t>: minden költséget csak egyszer szabad elszámolni. Az utalványozási és a gazdálkodási fegyelem, valamint az esetleges törvényi előírások betartása, annak ellenőrzése fontos követelménye a pontos, megbízható önköltségszámításnak;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</w:t>
      </w:r>
      <w:r>
        <w:rPr>
          <w:b/>
          <w:bCs/>
        </w:rPr>
        <w:t>költségteljesség elve</w:t>
      </w:r>
      <w:r>
        <w:t>: a költségszámításnak a szervezet egészére és a mérleg elkészítését megelőzően ismertté vált költségeket érintő gazdasági eseményekre ki kell terjednie. Valamennyi költséget figyelembe kell venni lehetőleg integrált adatfeldolgozás segítségével, egyszeri adatfelvitellel, kiszűrve a halmozódást;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</w:t>
      </w:r>
      <w:r>
        <w:rPr>
          <w:b/>
          <w:bCs/>
        </w:rPr>
        <w:t>következetesség elve</w:t>
      </w:r>
      <w:r>
        <w:t xml:space="preserve">: az önköltségszámítás módszere, a kalkuláció formai és tartalmi felépítése egy-egy időszakon belül állandó legyen, és időszakok között is </w:t>
      </w:r>
      <w:r>
        <w:lastRenderedPageBreak/>
        <w:t>csak indokolt esetben szabad azt megváltoztatni, különben nem biztosítható az összehasonlíthatóság;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</w:t>
      </w:r>
      <w:r>
        <w:rPr>
          <w:b/>
          <w:bCs/>
        </w:rPr>
        <w:t>költségek időbeli elhatárolásának elve</w:t>
      </w:r>
      <w:r>
        <w:t xml:space="preserve">: ezt a költségvetési szervek a pénzügyi számvitelnél alkalmazhatják. Ez a gyakorlatban azt jelenti, hogy az éves beszámoló </w:t>
      </w:r>
      <w:proofErr w:type="spellStart"/>
      <w:r>
        <w:t>eredménykimutatásában</w:t>
      </w:r>
      <w:proofErr w:type="spellEnd"/>
      <w:r>
        <w:t xml:space="preserve"> csak az adott időszakot érintő költségek jelenjenek meg;</w:t>
      </w:r>
    </w:p>
    <w:p w:rsidR="00EE3043" w:rsidRDefault="00EE3043" w:rsidP="00EE3043">
      <w:pPr>
        <w:pStyle w:val="NormlWeb"/>
        <w:spacing w:before="0" w:beforeAutospacing="0" w:after="0" w:afterAutospacing="0"/>
        <w:ind w:left="1135" w:hanging="284"/>
        <w:jc w:val="both"/>
      </w:pPr>
      <w:r>
        <w:t>-  </w:t>
      </w:r>
      <w:r>
        <w:rPr>
          <w:b/>
          <w:bCs/>
        </w:rPr>
        <w:t>közvetlen költségként való elszámolás előtérbe helyezése</w:t>
      </w:r>
      <w:r>
        <w:t>: minden költséget - ha lehetséges - közvetlen költségként kell elszámolni, mert ez biztosítja legjobban az önköltség kiszámítása során a tényleges terhelések elvének érvényesülését.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>3.  Az önköltségszámításhoz kapcsolódó fogalmak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rPr>
          <w:b/>
          <w:bCs/>
        </w:rPr>
        <w:t>Kiadás</w:t>
      </w:r>
      <w:r>
        <w:t>: pénzügyi fogalomként történő értelmezésben pénzeszköz igénybevételét, készpénz vagy számlapénz (előirányzat-felhasználási keretszámla, költségvetési elszámolási számla) felhasználást, vagyis pénzkiadást jelent.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rPr>
          <w:b/>
          <w:bCs/>
        </w:rPr>
        <w:t>Ráfordítás</w:t>
      </w:r>
      <w:r>
        <w:t>: a költségnél tartalmilag bővebb fogalom. A szervezet működéséhez kapcsolódó erőforrás felhasználása [egy adott időszaki tevékenység (értékesítés, szolgáltatásnyújtó képesség) bekerülési értéke]. A ráfordítások körébe olyan felhasználások is tartoznak, amelyek nem képezik a tevékenység költségét. A ráfordítások így tartalmazzák azokat az erőforrás-felhasználásokat is, amelyek a BVOP működése során merülnek fel, függetlenül a tevékenység végzésétől. A ráfordítás lehet: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egyidejűleg költség is (anyag-, bérjellegű felhasználás stb.);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átmenetileg nem költség (eszközvásárlás, később az értékcsökkenés elszámolásakor válik költséggé);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nem költség, mivel a tevékenység eredményének terhére közvetlenül kerül elszámolásra (nem jelenik meg a költségek között, adó jellegű befizetés).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Általában megállapítható, hogy a költség a teljesítményhez, a ráfordítás a hozamhoz kapcsolódó fogalom.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rPr>
          <w:b/>
          <w:bCs/>
        </w:rPr>
        <w:t>Költség</w:t>
      </w:r>
      <w:r>
        <w:t>: a tevékenység érdekében történő erőforrás-felhasználás (anyagok, gépek, munkaerő) pénzben kifejezett értéke.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 költség fogalmi meghatározásából következik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a költség mindig egy meghatározott tevékenység elvégzése, vagy feladat ellátása érdekében merül fel. A tevékenység lehet termék-előállítás, vagy szolgáltatás teljesítése. Költségvetési területen a szolgáltatási tevékenység fordul elő gyakrabban. Pl. egészségügyi szolgáltatás, oktatás;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csak olyan erőforrás felhasználása minősül költségnek, amely pénzben kifejezhető. Pénzértékben kifejezhető a tevékenység elvégzéséhez felhasznált munkateljesítmény (személyi jutatatások költsége), eszközfelhasználás (anyagköltség, energiaköltség).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rPr>
          <w:b/>
          <w:bCs/>
        </w:rPr>
        <w:t>Önköltség</w:t>
      </w:r>
      <w:r>
        <w:t>: a tevékenység mennyiségi egészére jutó felhasználás pénzben kifejezett értéke.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rPr>
          <w:b/>
          <w:bCs/>
        </w:rPr>
        <w:t>Kalkuláció</w:t>
      </w:r>
      <w:r>
        <w:t>: olyan műszaki-gazdasági tevékenység, gazdasági számítás, amely valamely tevékenység végzésének, termék vagy szolgáltatás tervezett vagy tényleges erőforrásigényét számba veszi, összegzi, esetenként méri annak eredményességét.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rPr>
          <w:b/>
          <w:bCs/>
        </w:rPr>
        <w:t>Önköltségszámítás</w:t>
      </w:r>
      <w:r>
        <w:t>: a termékegység, a szolgáltatásegység önköltségének kiszámítását jelenti előzetesen, a termelés folyamatában, illetve annak befejezése után utólagosan.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rPr>
          <w:b/>
          <w:bCs/>
        </w:rPr>
        <w:t>Az eszköz bekerülési (előállítási) érték</w:t>
      </w:r>
      <w:r>
        <w:t>ének részét képezik azok a költségek, amelyek: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rPr>
          <w:b/>
          <w:bCs/>
        </w:rPr>
        <w:lastRenderedPageBreak/>
        <w:t>-  </w:t>
      </w:r>
      <w:r>
        <w:t xml:space="preserve">az eszköz (termék) előállítása, üzembe helyezése, bővítése, rendeltetésének megváltoztatása, átalakítása, eredeti állagának helyreállítása során közvetlenül felmerültek, 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 xml:space="preserve">-  az előállítással bizonyíthatóan szoros kapcsolatban voltak, továbbá 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 xml:space="preserve">-  az eszközre (termékre) megfelelő mutatók, jellemzők segítségével elszámolhatók (együttesen: közvetlen önköltség). 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rPr>
          <w:b/>
          <w:bCs/>
        </w:rPr>
        <w:t>Az elvégzett, a nyújtott, a teljesített szolgáltatás bekerülési (előállítási) érték</w:t>
      </w:r>
      <w:r>
        <w:t>ének részét azok a költségek képezik, amelyek: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 xml:space="preserve">-  a szolgáltatás végzése, nyújtása, teljesítése során közvetlenül felmerültek, 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 xml:space="preserve">-  a szolgáltatás végzésével, nyújtásával, teljesítésével szoros kapcsolatban voltak, 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 xml:space="preserve">-  a szolgáltatásra megfelelő mutatók, jellemzők segítségével elszámolhatók (együttesen: közvetlen önköltség). 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 xml:space="preserve">Az előállítási költségek között kell elszámolni [és így a bekerülési (előállítási) érték részét képezi] az idegen vállalkozó által megvalósított beruházáshoz a beruházó által biztosított (az idegen vállalkozó felé nem számlázott) vásárolt anyag bekerülési (beszerzési) értékét, továbbá a saját előállítású termék, nyújtott szolgáltatás közvetlen önköltségét a vásárolt anyag, a saját előállítású termék tényleges beépítésekor, a szolgáltatásnyújtással egyidejűleg. 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 xml:space="preserve">Értékesítési költségeket és az előállítással közvetlen kapcsolatba nem hozható igazgatási és egyéb általános költségeket - az eszközértékelés alapjául szolgáló - közvetlen önköltség nem tartalmazhat. 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>4.  A Szabályzat elkészítéséért, tartalmáért, megváltoztatásáért felelős személy kijelölése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 xml:space="preserve">A Szabályzat elkészítetéséért, tartalmáért, megváltoztatásáért, aktualitásáért és jóváhagyásáért az országos </w:t>
      </w:r>
      <w:proofErr w:type="gramStart"/>
      <w:r>
        <w:t>parancsnok felelős</w:t>
      </w:r>
      <w:proofErr w:type="gramEnd"/>
      <w:r>
        <w:t xml:space="preserve">. 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 xml:space="preserve">A módosításra akkor van szükség, illetve lehetőség, ha azt a számvitelről szóló 2000. évi C. törvény (a továbbiakban: Szt.), illetve az államháztartás számviteléről szóló 4/2013. (I. 11.) Korm. rendelet (a továbbiakban: </w:t>
      </w:r>
      <w:proofErr w:type="spellStart"/>
      <w:r>
        <w:t>Áhsz</w:t>
      </w:r>
      <w:proofErr w:type="spellEnd"/>
      <w:r>
        <w:t>.) előírásainak megváltozása indokolja, vagy ha a Szabályzat hatályba lépését követően a körülményekben olyan lényeges változás következik be, amely a változtatást szükségessé teszi.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 Szabályzatban rögzítettek, a következetesség számviteli alapelvét figyelembe véve csak nagyon indokolt esetben változtatható meg.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>5.  A Szabályzat elkészítésére vonatkozó jogszabályi előírások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 xml:space="preserve">A </w:t>
      </w:r>
      <w:proofErr w:type="spellStart"/>
      <w:r>
        <w:t>BVOP-nak</w:t>
      </w:r>
      <w:proofErr w:type="spellEnd"/>
      <w:r>
        <w:t xml:space="preserve"> az Szt. 14. § (5) bekezdés c) pontja alapján el kell készíteni az önköltségszámítás rendjére vonatkozó belső szabályzatot.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Az államháztartásról szóló 2011. évi CXCV. törvény 7. §</w:t>
      </w:r>
      <w:proofErr w:type="spellStart"/>
      <w:r>
        <w:t>-ában</w:t>
      </w:r>
      <w:proofErr w:type="spellEnd"/>
      <w:r>
        <w:t xml:space="preserve"> meghatározásra került a költségvetési szerv fogalma, melynek az egyik eleme, hogy ezek a szervezetek közérdekből alaptevékenységként, haszonszerzési cél nélkül közfeladatokat látnak el. Itt a haszonszerzési cél nélküli érték meghatározás csak az önköltségszámítás módszereivel lehetséges.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rPr>
          <w:b/>
          <w:bCs/>
        </w:rPr>
        <w:t>Az államháztartásról szóló törvény végrehajtásáról szóló 368/2011. (XII. 31.) Korm. rendelet előírásai</w:t>
      </w:r>
    </w:p>
    <w:p w:rsidR="00EE3043" w:rsidRDefault="00EE3043" w:rsidP="00EE3043">
      <w:pPr>
        <w:pStyle w:val="NormlWeb"/>
        <w:spacing w:before="0" w:beforeAutospacing="0" w:after="0" w:afterAutospacing="0"/>
        <w:ind w:left="1134"/>
        <w:jc w:val="both"/>
      </w:pPr>
      <w:r>
        <w:t xml:space="preserve">A BVOP az általa kezelt állami vagyont magáncélra, meghatározott feladat elvégzésére igénybe vevő számára köteles térítési kötelezettséget előírni a felhasználás, illetve az igénybevétel alapján felmerült közvetlen és közvetett költségek figyelembevételével. A költségek és térítések megállapításának rendjét </w:t>
      </w:r>
      <w:r>
        <w:lastRenderedPageBreak/>
        <w:t xml:space="preserve">jelen szabályzat rögzíti, mely biztosítja, hogy a BVOP valamennyi tevékenysége és ezek célja összhangban legyen a gazdaságosság, hatékonyság és eredményesség követelményével. </w:t>
      </w:r>
    </w:p>
    <w:p w:rsidR="00EE3043" w:rsidRDefault="00EE3043" w:rsidP="00EE3043">
      <w:pPr>
        <w:pStyle w:val="NormlWeb"/>
        <w:spacing w:before="0" w:beforeAutospacing="0" w:after="0" w:afterAutospacing="0"/>
        <w:ind w:left="1134"/>
        <w:jc w:val="both"/>
      </w:pPr>
      <w:r>
        <w:t>[A költségvetési szervek belső kontrollrendszeréről és belső ellenőrzéséről szóló 370/2011. (XII. 31.) Korm. rendelet.]</w:t>
      </w:r>
    </w:p>
    <w:p w:rsidR="00EE3043" w:rsidRDefault="00EE3043" w:rsidP="00EE3043">
      <w:pPr>
        <w:pStyle w:val="NormlWeb"/>
        <w:spacing w:before="0" w:beforeAutospacing="0" w:after="0" w:afterAutospacing="0"/>
        <w:ind w:left="1134"/>
        <w:jc w:val="both"/>
      </w:pPr>
      <w:r>
        <w:t xml:space="preserve">A kormányzati funkciók, az államháztartási szakfeladatok és szakágazatok osztályozási rendjéről szóló 68/2013. (XII. 29.) NGM rendelet (a továbbiakban: NGM rendelet) szerint a kormányzati funkciók és szakfeladatok szerinti elszámolások sajátosságát az önköltségszámításnál szintén figyelembe kell venni. </w:t>
      </w:r>
    </w:p>
    <w:p w:rsidR="00EE3043" w:rsidRDefault="00EE3043" w:rsidP="00EE3043">
      <w:pPr>
        <w:pStyle w:val="NormlWeb"/>
        <w:spacing w:before="0" w:beforeAutospacing="0" w:after="0" w:afterAutospacing="0"/>
        <w:ind w:left="1134"/>
        <w:jc w:val="both"/>
      </w:pPr>
      <w:r>
        <w:t>A költségvetési számvitelben minden költségvetési kiadást és bevételt kormányzati funkciónként is el kell számolni, ezen belül külön az alap- és a vállalkozási tevékenységre.</w:t>
      </w:r>
    </w:p>
    <w:p w:rsidR="00EE3043" w:rsidRDefault="00EE3043" w:rsidP="00EE3043">
      <w:pPr>
        <w:pStyle w:val="NormlWeb"/>
        <w:spacing w:before="0" w:beforeAutospacing="0" w:after="0" w:afterAutospacing="0"/>
        <w:ind w:left="1134"/>
        <w:jc w:val="both"/>
      </w:pPr>
      <w:r>
        <w:t xml:space="preserve">Azokat a költségvetési kiadásokat, melyek felmerüléskor azonnal nem bonthatók kormányzati funkciókra, általános kiadásként kell a költségvetési számvitelben elszámolni és negyedévente kell a kormányzati funkciók szerint megosztani. </w:t>
      </w:r>
    </w:p>
    <w:p w:rsidR="00EE3043" w:rsidRDefault="00EE3043" w:rsidP="00EE3043">
      <w:pPr>
        <w:pStyle w:val="NormlWeb"/>
        <w:spacing w:before="0" w:beforeAutospacing="0" w:after="0" w:afterAutospacing="0"/>
        <w:ind w:left="1134"/>
        <w:jc w:val="both"/>
      </w:pPr>
      <w:r>
        <w:t>A kétféle számvitel alkalmazási kötelezettségnek megfelelően az NGM rendeletben meghatározott esetekben a költségeket és eredményszemléletű bevételeket el kell számolni szakfeladatokon is.</w:t>
      </w:r>
    </w:p>
    <w:p w:rsidR="00EE3043" w:rsidRDefault="00EE3043" w:rsidP="00EE3043">
      <w:pPr>
        <w:pStyle w:val="NormlWeb"/>
        <w:spacing w:before="0" w:beforeAutospacing="0" w:after="0" w:afterAutospacing="0"/>
        <w:ind w:left="1134"/>
        <w:jc w:val="both"/>
      </w:pPr>
      <w:r>
        <w:t>A szakfeladatokon történő költség elszámolásnál a másodlagosan költséghelyekre elszámolt összegeket meghatározott mutatószámok, vetítési alapok segítségével kell a költségviselőkre felosztani. A BVOP kiadásait és költségeit közvetlenül a felmerüléskor a megfelelő kormányzati funkcióra és szakfeladatra számolja el, ezért nem alkalmazza a költségfelosztást és vetítési alap meghatározását.</w:t>
      </w:r>
    </w:p>
    <w:p w:rsidR="00EE3043" w:rsidRDefault="00EE3043" w:rsidP="00EE3043">
      <w:pPr>
        <w:pStyle w:val="NormlWeb"/>
        <w:spacing w:before="0" w:beforeAutospacing="0" w:after="0" w:afterAutospacing="0"/>
        <w:jc w:val="both"/>
      </w:pPr>
      <w:r>
        <w:rPr>
          <w:b/>
          <w:bCs/>
        </w:rPr>
        <w:br/>
        <w:t>II.  Részletes szabályok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>1.  Az önköltségszámítás tárgya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Az önköltségszámítás tárgya az a termék, szolgáltatás vagy teljesítmény, amelynek önköltségét meg kívánják határozni. Az önköltségszámítás egysége általában az önköltségszámítás tárgyának természetes mértékegysége vagy teljesítményegysége. A szabályzat III. fejezetében kijelölésre kerülnek az adott tevékenységre vonatkozó kalkulációs egységek (db, kg, m, munkaóra stb.).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 xml:space="preserve">2.  Az </w:t>
      </w:r>
      <w:proofErr w:type="spellStart"/>
      <w:r>
        <w:rPr>
          <w:b/>
          <w:bCs/>
        </w:rPr>
        <w:t>önköltségszámítási</w:t>
      </w:r>
      <w:proofErr w:type="spellEnd"/>
      <w:r>
        <w:rPr>
          <w:b/>
          <w:bCs/>
        </w:rPr>
        <w:t xml:space="preserve"> kalkuláció tartalmazza </w:t>
      </w:r>
      <w:proofErr w:type="gramStart"/>
      <w:r>
        <w:rPr>
          <w:b/>
          <w:bCs/>
        </w:rPr>
        <w:t>a</w:t>
      </w:r>
      <w:proofErr w:type="gramEnd"/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kalkuláció fajtáit: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</w:t>
      </w:r>
      <w:r>
        <w:rPr>
          <w:b/>
          <w:bCs/>
        </w:rPr>
        <w:t>egyedi</w:t>
      </w:r>
      <w:r>
        <w:t xml:space="preserve"> (beruházás, kutatási tevékenység, szolgáltatás, bérbeadás stb.), az egyedi kalkuláció tárgya egyedi termék megrendelés, saját vállalkozásban végzett beruházás lehet. Az egyedi kalkuláció esetében a költségviselő elszámolás és az önköltségszámítás tárgya megegyezik;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</w:t>
      </w:r>
      <w:r>
        <w:rPr>
          <w:b/>
          <w:bCs/>
        </w:rPr>
        <w:t>időszaki kalkuláció</w:t>
      </w:r>
      <w:r>
        <w:t>: Egy időszak alatt gyártott azonos termékek előállításával, azonos jellegű szolgáltatások végzésével kell ezt a kalkulációs módszert alkalmazni;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rPr>
          <w:b/>
          <w:bCs/>
        </w:rPr>
        <w:t>-  </w:t>
      </w:r>
      <w:r>
        <w:t>az alkalmazott önköltség-számítási módszert;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</w:t>
      </w:r>
      <w:r>
        <w:rPr>
          <w:b/>
          <w:bCs/>
        </w:rPr>
        <w:t>osztókalkuláció:</w:t>
      </w:r>
    </w:p>
    <w:p w:rsidR="00EE3043" w:rsidRDefault="00EE3043" w:rsidP="00EE3043">
      <w:pPr>
        <w:pStyle w:val="NormlWeb"/>
        <w:spacing w:before="0" w:beforeAutospacing="0" w:after="0" w:afterAutospacing="0"/>
        <w:ind w:left="2268" w:hanging="284"/>
        <w:jc w:val="both"/>
      </w:pPr>
      <w:r>
        <w:t>-  egyszerű osztókalkuláció</w:t>
      </w:r>
    </w:p>
    <w:p w:rsidR="00EE3043" w:rsidRDefault="00EE3043" w:rsidP="00EE3043">
      <w:pPr>
        <w:pStyle w:val="NormlWeb"/>
        <w:spacing w:before="0" w:beforeAutospacing="0" w:after="0" w:afterAutospacing="0"/>
        <w:ind w:left="2268"/>
        <w:jc w:val="both"/>
      </w:pPr>
      <w:r>
        <w:t xml:space="preserve">A tevékenység kapcsán felmerült költséget nem kell megbontani közvetlen és közvetett költségekre. Az összköltséget el kell osztani az előállított termék mennyiségével. Ez a módszer általában ott </w:t>
      </w:r>
      <w:r>
        <w:lastRenderedPageBreak/>
        <w:t xml:space="preserve">alkalmazható, ahol csak egyfajta vagy csak rokonterméket gyártanak nagy mennyiségben, vagy csak egyféle tevékenységet (szolgáltatást) végeznek. Két fajtája ismert ennek az utókalkulációs módszernek: az egyszerű és az egyenértékszámos osztókalkuláció. 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</w:t>
      </w:r>
      <w:r>
        <w:rPr>
          <w:b/>
          <w:bCs/>
        </w:rPr>
        <w:t>normatív kalkuláció</w:t>
      </w:r>
    </w:p>
    <w:p w:rsidR="00EE3043" w:rsidRDefault="00EE3043" w:rsidP="00EE3043">
      <w:pPr>
        <w:pStyle w:val="NormlWeb"/>
        <w:spacing w:before="0" w:beforeAutospacing="0" w:after="0" w:afterAutospacing="0"/>
        <w:ind w:left="1701"/>
        <w:jc w:val="both"/>
      </w:pPr>
      <w:r>
        <w:t xml:space="preserve">A </w:t>
      </w:r>
      <w:r>
        <w:rPr>
          <w:b/>
          <w:bCs/>
        </w:rPr>
        <w:t>normatív kalkuláció</w:t>
      </w:r>
      <w:r>
        <w:t xml:space="preserve"> lényege a termelésben, hogy egy termék norma szerinti önköltségét a gyártás előtt meghatározzák és a normától való eltéréseket a gyártáskörben utalványozzák.</w:t>
      </w:r>
    </w:p>
    <w:p w:rsidR="00EE3043" w:rsidRDefault="00EE3043" w:rsidP="00EE3043">
      <w:pPr>
        <w:pStyle w:val="NormlWeb"/>
        <w:spacing w:before="0" w:beforeAutospacing="0" w:after="0" w:afterAutospacing="0"/>
        <w:ind w:left="1701"/>
        <w:jc w:val="both"/>
      </w:pPr>
      <w:r>
        <w:t>A norma szerinti közvetlen önköltség az egy egységnyi termék, szolgáltatás előállításához szükséges, a termékhez, szolgáltatáshoz rendelt, az előállításhoz műszakilag szükséges, normák alapján meghatározott költség. A norma szerinti közvetlen önköltség a megfelelő, aktualizált norma meglétét feltételezi. A norma mennyiségi elemekből (db, kg, idő) és értékegységből (anyagár, bér) tevődik össze, így a pontossága alapvetően e két tényező reális meghatározásától függ.</w:t>
      </w:r>
    </w:p>
    <w:p w:rsidR="00EE3043" w:rsidRDefault="00EE3043" w:rsidP="00EE3043">
      <w:pPr>
        <w:pStyle w:val="NormlWeb"/>
        <w:spacing w:before="0" w:beforeAutospacing="0" w:after="0" w:afterAutospacing="0"/>
        <w:ind w:left="1701"/>
        <w:jc w:val="both"/>
      </w:pPr>
      <w:r>
        <w:t>A költségvetési területen a norma az államháztartásban használatos mérőszám egy egységére jutó kiadás. Ilyen lehet: élelmezési norma, anyagnorma, létszámnorma stb.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</w:t>
      </w:r>
      <w:r>
        <w:rPr>
          <w:b/>
          <w:bCs/>
        </w:rPr>
        <w:t>vegyes kalkuláció</w:t>
      </w:r>
    </w:p>
    <w:p w:rsidR="00EE3043" w:rsidRDefault="00EE3043" w:rsidP="00EE3043">
      <w:pPr>
        <w:pStyle w:val="NormlWeb"/>
        <w:spacing w:before="0" w:beforeAutospacing="0" w:after="0" w:afterAutospacing="0"/>
        <w:ind w:left="1701"/>
        <w:jc w:val="both"/>
      </w:pPr>
      <w:r>
        <w:t>Az előző módszerek egyes elemeinek együttes alkalmazása.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 xml:space="preserve">-  tevékenységenként a </w:t>
      </w:r>
      <w:r>
        <w:rPr>
          <w:b/>
          <w:bCs/>
        </w:rPr>
        <w:t>kalkulációs sémát</w:t>
      </w:r>
      <w:r>
        <w:t xml:space="preserve"> és a </w:t>
      </w:r>
      <w:r>
        <w:rPr>
          <w:b/>
          <w:bCs/>
        </w:rPr>
        <w:t>kalkulációs költségtényezőket</w:t>
      </w:r>
      <w:r>
        <w:t xml:space="preserve"> és azok tartalmát. Ezen belül: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meg kell határozni a közvetlen önköltség költségtényezőinek részletes tartalmát, az egyes tényezők további bontási lehetőségét,</w:t>
      </w:r>
    </w:p>
    <w:p w:rsidR="00EE3043" w:rsidRDefault="00EE3043" w:rsidP="00EE3043">
      <w:pPr>
        <w:pStyle w:val="NormlWeb"/>
        <w:spacing w:before="0" w:beforeAutospacing="0" w:after="0" w:afterAutospacing="0"/>
        <w:ind w:left="2268" w:hanging="284"/>
        <w:jc w:val="both"/>
      </w:pPr>
      <w:r>
        <w:t>-  közvetlenül elszámolható személyi juttatások és járulékai,</w:t>
      </w:r>
    </w:p>
    <w:p w:rsidR="00EE3043" w:rsidRDefault="00EE3043" w:rsidP="00EE3043">
      <w:pPr>
        <w:pStyle w:val="NormlWeb"/>
        <w:spacing w:before="0" w:beforeAutospacing="0" w:after="0" w:afterAutospacing="0"/>
        <w:ind w:left="2268" w:hanging="284"/>
        <w:jc w:val="both"/>
      </w:pPr>
      <w:r>
        <w:t>-  közvetlen anyagköltség,</w:t>
      </w:r>
    </w:p>
    <w:p w:rsidR="00EE3043" w:rsidRDefault="00EE3043" w:rsidP="00EE3043">
      <w:pPr>
        <w:pStyle w:val="NormlWeb"/>
        <w:spacing w:before="0" w:beforeAutospacing="0" w:after="0" w:afterAutospacing="0"/>
        <w:ind w:left="2268" w:hanging="284"/>
        <w:jc w:val="both"/>
      </w:pPr>
      <w:r>
        <w:t>-  igénybe vett szolgáltatások költsége,</w:t>
      </w:r>
    </w:p>
    <w:p w:rsidR="00EE3043" w:rsidRDefault="00EE3043" w:rsidP="00EE3043">
      <w:pPr>
        <w:pStyle w:val="NormlWeb"/>
        <w:spacing w:before="0" w:beforeAutospacing="0" w:after="0" w:afterAutospacing="0"/>
        <w:ind w:left="2268" w:hanging="284"/>
        <w:jc w:val="both"/>
      </w:pPr>
      <w:r>
        <w:t>-  értékcsökkenés-közvetlen költsége,</w:t>
      </w:r>
    </w:p>
    <w:p w:rsidR="00EE3043" w:rsidRDefault="00EE3043" w:rsidP="00EE3043">
      <w:pPr>
        <w:pStyle w:val="NormlWeb"/>
        <w:spacing w:before="0" w:beforeAutospacing="0" w:after="0" w:afterAutospacing="0"/>
        <w:ind w:left="2268" w:hanging="284"/>
        <w:jc w:val="both"/>
      </w:pPr>
      <w:r>
        <w:t>-  saját termelésű félkésztermék-felhasználás,</w:t>
      </w:r>
    </w:p>
    <w:p w:rsidR="00EE3043" w:rsidRDefault="00EE3043" w:rsidP="00EE3043">
      <w:pPr>
        <w:pStyle w:val="NormlWeb"/>
        <w:spacing w:before="0" w:beforeAutospacing="0" w:after="0" w:afterAutospacing="0"/>
        <w:ind w:left="2268" w:hanging="284"/>
        <w:jc w:val="both"/>
      </w:pPr>
      <w:r>
        <w:t>-  gyártási külön költség,</w:t>
      </w:r>
    </w:p>
    <w:p w:rsidR="00EE3043" w:rsidRDefault="00EE3043" w:rsidP="00EE3043">
      <w:pPr>
        <w:pStyle w:val="NormlWeb"/>
        <w:spacing w:before="0" w:beforeAutospacing="0" w:after="0" w:afterAutospacing="0"/>
        <w:ind w:left="2268" w:hanging="284"/>
        <w:jc w:val="both"/>
      </w:pPr>
      <w:r>
        <w:t>-  egyéb közvetlen költségek;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meg kell határozni a termékre, tevékenységre megfelelő mutatók, jellemzők segítségével felosztható, egyéb közvetlen költségek költségtényezőhöz tartozó tételek esetében a költségek felosztási módját, vetítési alapokat;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általános költségek meghatározása a teljes önköltség megállapítására.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 xml:space="preserve">A </w:t>
      </w:r>
      <w:r>
        <w:rPr>
          <w:b/>
          <w:bCs/>
        </w:rPr>
        <w:t>kalkulációs séma</w:t>
      </w:r>
      <w:r>
        <w:t xml:space="preserve"> a kalkulációs költség/kiadás tényezőnkénti csoportosítását és a kiszámításra kerülő önköltség-kategóriák felsorolását jelenti.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 szolgáltatási tevékenységre alkalmazható kalkulációs séma a következő: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1. Közvetlen személyi juttatások és járulékaik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2. Közvetlen anyagköltség/- kiadás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3. Igénybe vett, közvetlenül elszámolható szolgáltatások költsége/kiadása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4. Terv szerinti értékcsökkenés közvetlen költsége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5. Saját termelésű termékek felhasználása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rPr>
          <w:u w:val="single"/>
        </w:rPr>
        <w:t xml:space="preserve">6. Egyéb közvetlen költség/kiadás 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7. Közvetlen önköltség (1+</w:t>
      </w:r>
      <w:proofErr w:type="gramStart"/>
      <w:r>
        <w:t>….</w:t>
      </w:r>
      <w:proofErr w:type="gramEnd"/>
      <w:r>
        <w:t>+6)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rPr>
          <w:u w:val="single"/>
        </w:rPr>
        <w:t xml:space="preserve">8. Felosztott általános kiadások (központi irányítás nélkül) 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9. Szűkített önköltség (7+8)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rPr>
          <w:u w:val="single"/>
        </w:rPr>
        <w:t xml:space="preserve">10. Felosztott központi irányítási költség) 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lastRenderedPageBreak/>
        <w:t>11. Teljes önköltség (9+10)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>3.  Az önköltségszámítás dokumentálásának rendje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 xml:space="preserve">A BVOP a könyveit költségvetési számvitel és pénzügyi számvitel szerint is vezeti. 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 költségvetési számvitelben a kiadásokat kell rögzíteni kormányzati funkciónként és általános kiadásonként. A pénzügyi számvitelben a költségeket kell rögzíteni költségviselőnként (szakfeladatok) és költséghelyek szerint.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Az automatikus ellenőrzési, egyeztetési lehetőségek hiányában is a költségvetési szervnek olyan nyilvántartási, elszámolási, bizonylatolási rendszert kell kialakítania, amely biztosítja az adatok valódiságát, megbízhatóságát, továbbá áttekinthető és ellenőrizhető. Az előzőekben foglaltaknak megfelelően kialakított zárt pénzügyi-számviteli integrált rendszerrel (KGR Forrás SQL) történik a nyilvántartás, amely valamennyi gazdasági esemény adatait egyidejűleg tartalmazza kalkulációs egységenként, és idősorosan (vagy az egyedi nyilvántartási lapokra feljegyzett adatokat idősorosan is érdemes rögzíteni).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 xml:space="preserve">Az önköltségszámítás teljes körűségének biztosítása érdekében a III. fejezet rögzíti a kiadások, költségek gyűjtésének rendjét. 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Az önköltségszámítás bizonylati rendjének szabályozásával az Szt. 165-169. § vonatkozó előírásainak értelmében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minden olyan gazdasági eseményről, amely hatással van az önköltség összegének, vagy költségtartalma összetételének változására, bizonylatot kell kiállítani;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a költségek nyilvántartásába adatot csak bizonylat alapján szabad bejegyezni;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a költségelszámolás bizonylatait a gazdasági esemény megtörténtének időpontjában kell kiállítani;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a bizonylatnak meg kell felelni a bizonylattal szemben támasztott tartalmi és alaki követelményeknek;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kiemelt tartalmi követelményként kell figyelembe venni, hogy minden bizonylatot utalványozni, ellenjegyezni, érvényesíteni és ellenőrizni kell. Ennek megtörténtét aláírással kell dokumentálni.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 bizonylatok tárolási, őrzési rendjéről, idejéről és helyéről a hatályos bizonylati szabályzat rendelkezik.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 legfontosabb alapbizonylatok a kiadásokhoz és költségelszámolásokhoz kapcsolódóan a következők lehetnek: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kinevezési okirat, megbízási szerződés, munkavégzést elrendelő intézkedések, munkautalványok, bérjegyzék, különféle személyi juttatások kifizetési jegyzékei, munkaadói járulékok számítását igazoló dokumentumok;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anyagigénylési bizonylat, anyagutalványok, raktári kivételezési bizonylat;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számla (másolat);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személyi jövedelemadó és általános forgalmi adó kiszámítását igazoló dokumentumok;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értékcsökkenés kiszámítását igazoló dokumentumok;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állományba vételre (készletre, vételre) vonatkozó bizonylatok.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>4.  Az önköltségszámítás készítésének időpontja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 xml:space="preserve">A BVOP utókalkuláció alapján készít önköltségszámítást. 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rPr>
          <w:b/>
          <w:bCs/>
        </w:rPr>
        <w:t>Utókalkuláció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lastRenderedPageBreak/>
        <w:t xml:space="preserve">Utókalkuláció az a műszaki-gazdasági tevékenység, amellyel a termelés (a tevékenység) befejezése után (a mérleg-fordulónapi készletérték meghatározása során) megállapítják a termék (a tevékenység) tényleges (közvetlen) önköltségét. Az utókalkuláció az elmúlt időszak könyveiben a tevékenység gyűjtött költségei/kiadásai és a tevékenység mennyisége alapján a termék, szolgáltatás elmúlt időszakra vonatkozó tényleges önköltségét számszerűsíti. 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Az utókalkuláció szerinti közvetlen önköltségen történő értékelés utókalkuláció készítését teszi szükségessé, melynél a termék-előállítás, szolgáltatás befejezése után, illetve az év végén az elszámolásokban gyűjtött költségek alapján számítják ki a termék, szolgáltatás tényleges közvetlen önköltségét.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Az adott tevékenységre készített elő-, és utókalkuláció közötti összhangot biztosítani kell. Az összhangot a kétfajta kalkuláció azonos szerkezetben és azonos közvetlenköltség-tartalommal való elkészítésével lehet biztosítani.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Az utókalkuláció készítésének időpontját befolyásolja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az év végén, raktáron lévő saját előállítású készletek értékelésnek időpontja;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az alkalmazott kalkuláció fajtája (egyedi, sorozat, időszak);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a vezetői információs igény.</w:t>
      </w:r>
    </w:p>
    <w:p w:rsidR="00EE3043" w:rsidRDefault="00EE3043" w:rsidP="00EE3043">
      <w:pPr>
        <w:pStyle w:val="NormlWeb"/>
        <w:spacing w:before="0" w:beforeAutospacing="0" w:after="0" w:afterAutospacing="0"/>
        <w:jc w:val="both"/>
      </w:pPr>
      <w:r>
        <w:rPr>
          <w:b/>
          <w:bCs/>
        </w:rPr>
        <w:br/>
        <w:t>III.  Egyes költségek megállapításának módjai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 xml:space="preserve">1.  Bérbeadás 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 xml:space="preserve">-  Kisgépek és szerszámok bérbeadása </w:t>
      </w:r>
    </w:p>
    <w:p w:rsidR="00EE3043" w:rsidRDefault="00EE3043" w:rsidP="00EE3043">
      <w:pPr>
        <w:pStyle w:val="NormlWeb"/>
        <w:spacing w:before="0" w:beforeAutospacing="0" w:after="0" w:afterAutospacing="0"/>
        <w:ind w:left="1134"/>
        <w:jc w:val="both"/>
      </w:pPr>
      <w:r>
        <w:t>A bérlést az 1. függelék szerinti szolgálati jegyen kell kérni. Eseti jellege miatt részletes önköltségszámítás nem készül, térítési díj a bruttó beszerzési érték egy naptári napra jutó összege. A kisgép, szerszám igénybevételére vonatkozó szabályokat a 2. függelék tartalmazza.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 xml:space="preserve">2.  Fénymásolás 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Az önköltséget évente az előző évi főkönyvi kivonat, valamint a BVOP Illetmény-számfejtési Osztálya által megadott bér- és járulék adatai alapján utókalkulációs módszerrel számítjuk ki.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Elemei: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személyi juttatások: takarító juttatásai és közterhei,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dologi kiadások:</w:t>
      </w:r>
    </w:p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>-  </w:t>
      </w:r>
      <w:proofErr w:type="spellStart"/>
      <w:r>
        <w:t>villamosenergia</w:t>
      </w:r>
      <w:proofErr w:type="spellEnd"/>
      <w:r>
        <w:t>,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 xml:space="preserve">-  fénymásoló papír, </w:t>
      </w:r>
      <w:proofErr w:type="spellStart"/>
      <w:r>
        <w:t>toner</w:t>
      </w:r>
      <w:proofErr w:type="spellEnd"/>
      <w:r>
        <w:t xml:space="preserve"> kazetta beszerzési költsége,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tisztító- és takarítóanyagok,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fénymásoló gép karbantartása, javítása.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 xml:space="preserve">3.  Gépjármű magáncélú igénybevétele 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Gépjármű magáncélú illetve a teljes térítés ellenében történő gépjármű igénybevétel térítési díjának megállapítási módját a 25/2015. (III.26.) OP szakutasítás, valamint a belügyi szervek gépjármű szabályzatáról szóló 20/2015 (VII. 31.) BM utasítás tartalmazza.</w:t>
      </w:r>
    </w:p>
    <w:p w:rsidR="00EE3043" w:rsidRDefault="00EE3043" w:rsidP="00EE3043">
      <w:pPr>
        <w:pStyle w:val="NormlWeb"/>
        <w:spacing w:before="0" w:beforeAutospacing="0" w:after="0" w:afterAutospacing="0"/>
        <w:jc w:val="both"/>
      </w:pPr>
      <w:r>
        <w:rPr>
          <w:b/>
          <w:bCs/>
        </w:rPr>
        <w:br/>
        <w:t>IV.  Számítások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 xml:space="preserve">1.  Bérbeadás 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lastRenderedPageBreak/>
        <w:t>A bérlést szolgálati jegyen kell kérni</w:t>
      </w:r>
      <w:proofErr w:type="gramStart"/>
      <w:r>
        <w:t>..</w:t>
      </w:r>
      <w:proofErr w:type="gramEnd"/>
      <w:r>
        <w:t xml:space="preserve"> Eseti jellege miatt részletes önköltségszámítás nem készül, térítési díj a bruttó beszerzési érték egy naptári napra jutó összege.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 xml:space="preserve">2.  Fénymásolás </w:t>
      </w:r>
    </w:p>
    <w:p w:rsidR="00EE3043" w:rsidRDefault="00EE3043" w:rsidP="00EE3043">
      <w:pPr>
        <w:pStyle w:val="NormlWeb"/>
        <w:pBdr>
          <w:bottom w:val="single" w:sz="4" w:space="1" w:color="auto"/>
        </w:pBdr>
        <w:spacing w:before="0" w:beforeAutospacing="0" w:after="0" w:afterAutospacing="0"/>
        <w:ind w:left="567"/>
        <w:jc w:val="both"/>
      </w:pPr>
      <w:r>
        <w:t>2014. évben beszerzett fénymásoló papír egységára valamint a fénymásoló karbantartási költsége alapján került meghatározásra a fénymásolás ára.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56"/>
        <w:gridCol w:w="1948"/>
        <w:gridCol w:w="2284"/>
        <w:gridCol w:w="2208"/>
      </w:tblGrid>
      <w:tr w:rsidR="00EE3043" w:rsidTr="00EE3043">
        <w:trPr>
          <w:tblCellSpacing w:w="0" w:type="dxa"/>
        </w:trPr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Mennyiség</w:t>
            </w:r>
          </w:p>
        </w:tc>
        <w:tc>
          <w:tcPr>
            <w:tcW w:w="24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Bruttó egységár</w:t>
            </w:r>
          </w:p>
        </w:tc>
        <w:tc>
          <w:tcPr>
            <w:tcW w:w="26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2% közbeszerzési díj</w:t>
            </w:r>
          </w:p>
        </w:tc>
        <w:tc>
          <w:tcPr>
            <w:tcW w:w="27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Bruttó egységár</w:t>
            </w:r>
          </w:p>
        </w:tc>
      </w:tr>
      <w:tr w:rsidR="00EE3043" w:rsidTr="00EE3043">
        <w:trPr>
          <w:tblCellSpacing w:w="0" w:type="dxa"/>
        </w:trPr>
        <w:tc>
          <w:tcPr>
            <w:tcW w:w="247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500 db</w:t>
            </w:r>
          </w:p>
        </w:tc>
        <w:tc>
          <w:tcPr>
            <w:tcW w:w="241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833,00 Ft</w:t>
            </w:r>
          </w:p>
        </w:tc>
        <w:tc>
          <w:tcPr>
            <w:tcW w:w="26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17,00 Ft</w:t>
            </w:r>
          </w:p>
        </w:tc>
        <w:tc>
          <w:tcPr>
            <w:tcW w:w="276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850,00 Ft</w:t>
            </w:r>
          </w:p>
        </w:tc>
      </w:tr>
      <w:tr w:rsidR="00EE3043" w:rsidTr="00EE3043">
        <w:trPr>
          <w:tblCellSpacing w:w="0" w:type="dxa"/>
        </w:trPr>
        <w:tc>
          <w:tcPr>
            <w:tcW w:w="247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1 db</w:t>
            </w:r>
          </w:p>
        </w:tc>
        <w:tc>
          <w:tcPr>
            <w:tcW w:w="241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1,66 Ft</w:t>
            </w:r>
          </w:p>
        </w:tc>
        <w:tc>
          <w:tcPr>
            <w:tcW w:w="26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0,04 Ft</w:t>
            </w:r>
          </w:p>
        </w:tc>
        <w:tc>
          <w:tcPr>
            <w:tcW w:w="276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1,70 Ft</w:t>
            </w:r>
          </w:p>
        </w:tc>
      </w:tr>
    </w:tbl>
    <w:p w:rsidR="00EE3043" w:rsidRDefault="00EE3043" w:rsidP="00EE3043">
      <w:pPr>
        <w:pStyle w:val="NormlWeb"/>
        <w:spacing w:before="0" w:beforeAutospacing="0" w:after="0" w:afterAutospacing="0"/>
        <w:ind w:left="1134" w:hanging="284"/>
        <w:jc w:val="both"/>
      </w:pPr>
      <w:r>
        <w:t xml:space="preserve">-  A fénymásoló berendezés </w:t>
      </w:r>
      <w:proofErr w:type="spellStart"/>
      <w:r>
        <w:t>villamosenergia</w:t>
      </w:r>
      <w:proofErr w:type="spellEnd"/>
      <w:r>
        <w:t xml:space="preserve"> fogyasztásának költsége: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 xml:space="preserve">-  i. </w:t>
      </w:r>
      <w:proofErr w:type="gramStart"/>
      <w:r>
        <w:t>A</w:t>
      </w:r>
      <w:proofErr w:type="gramEnd"/>
      <w:r>
        <w:t xml:space="preserve"> </w:t>
      </w:r>
      <w:proofErr w:type="spellStart"/>
      <w:r>
        <w:t>villamosenergia</w:t>
      </w:r>
      <w:proofErr w:type="spellEnd"/>
      <w:r>
        <w:t xml:space="preserve"> egységára: bruttó 42,29 Ft/kWh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1"/>
        <w:gridCol w:w="1140"/>
        <w:gridCol w:w="1408"/>
        <w:gridCol w:w="2292"/>
        <w:gridCol w:w="2485"/>
      </w:tblGrid>
      <w:tr w:rsidR="00EE3043" w:rsidTr="00EE3043">
        <w:trPr>
          <w:tblCellSpacing w:w="0" w:type="dxa"/>
        </w:trPr>
        <w:tc>
          <w:tcPr>
            <w:tcW w:w="19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Géptípus</w:t>
            </w:r>
          </w:p>
        </w:tc>
        <w:tc>
          <w:tcPr>
            <w:tcW w:w="18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Energia felvétel</w:t>
            </w:r>
          </w:p>
        </w:tc>
        <w:tc>
          <w:tcPr>
            <w:tcW w:w="16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 xml:space="preserve">Teljesítmény </w:t>
            </w:r>
          </w:p>
        </w:tc>
        <w:tc>
          <w:tcPr>
            <w:tcW w:w="36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1 nyomat előállításához felhasznált energia</w:t>
            </w:r>
          </w:p>
        </w:tc>
        <w:tc>
          <w:tcPr>
            <w:tcW w:w="32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1 nyomat előállításának energiaköltsége</w:t>
            </w:r>
          </w:p>
        </w:tc>
      </w:tr>
      <w:tr w:rsidR="00EE3043" w:rsidTr="00EE3043">
        <w:trPr>
          <w:tblCellSpacing w:w="0" w:type="dxa"/>
        </w:trPr>
        <w:tc>
          <w:tcPr>
            <w:tcW w:w="193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 xml:space="preserve">RICOH MP 3350 </w:t>
            </w:r>
          </w:p>
        </w:tc>
        <w:tc>
          <w:tcPr>
            <w:tcW w:w="189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1,40 Ft kWh/óra</w:t>
            </w:r>
          </w:p>
        </w:tc>
        <w:tc>
          <w:tcPr>
            <w:tcW w:w="168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35 lap/perc</w:t>
            </w:r>
          </w:p>
        </w:tc>
        <w:tc>
          <w:tcPr>
            <w:tcW w:w="364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1,4 kWh/60 perc/35 lap/perc=0,000667 kW/lap</w:t>
            </w:r>
          </w:p>
        </w:tc>
        <w:tc>
          <w:tcPr>
            <w:tcW w:w="322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043" w:rsidRDefault="00EE3043" w:rsidP="00EE3043">
            <w:pPr>
              <w:pStyle w:val="NormlWeb"/>
              <w:spacing w:before="0" w:beforeAutospacing="0" w:after="0" w:afterAutospacing="0"/>
              <w:jc w:val="both"/>
            </w:pPr>
            <w:r>
              <w:t>0,000667x42,29=0,03</w:t>
            </w:r>
          </w:p>
        </w:tc>
      </w:tr>
    </w:tbl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</w:t>
      </w:r>
      <w:proofErr w:type="spellStart"/>
      <w:r>
        <w:t>ii</w:t>
      </w:r>
      <w:proofErr w:type="spellEnd"/>
      <w:r>
        <w:t xml:space="preserve">. </w:t>
      </w:r>
      <w:proofErr w:type="spellStart"/>
      <w:r>
        <w:t>Toner</w:t>
      </w:r>
      <w:proofErr w:type="spellEnd"/>
      <w:r>
        <w:t xml:space="preserve"> költség = éves </w:t>
      </w:r>
      <w:proofErr w:type="spellStart"/>
      <w:r>
        <w:t>toner</w:t>
      </w:r>
      <w:proofErr w:type="spellEnd"/>
      <w:r>
        <w:t xml:space="preserve"> költség / fénymásolt lapok száma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 xml:space="preserve">-  1. </w:t>
      </w:r>
      <w:proofErr w:type="spellStart"/>
      <w:r>
        <w:t>Toner</w:t>
      </w:r>
      <w:proofErr w:type="spellEnd"/>
      <w:r>
        <w:t xml:space="preserve"> költség = 6032 Ft/</w:t>
      </w:r>
      <w:proofErr w:type="spellStart"/>
      <w:proofErr w:type="gramStart"/>
      <w:r>
        <w:t>toner</w:t>
      </w:r>
      <w:proofErr w:type="spellEnd"/>
      <w:r>
        <w:t>(</w:t>
      </w:r>
      <w:proofErr w:type="gramEnd"/>
      <w:r>
        <w:t>11000lap) lap = 0,55 Ft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</w:t>
      </w:r>
      <w:proofErr w:type="spellStart"/>
      <w:r>
        <w:t>iii</w:t>
      </w:r>
      <w:proofErr w:type="spellEnd"/>
      <w:r>
        <w:t>. Karbantartási költség = éves karbantartás költség / 1év alatt fénymásolt lapok száma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1. Karbantartási költség = 2.529.840 Ft/év / 940.849 lap = 2,69 Ft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</w:t>
      </w:r>
      <w:proofErr w:type="spellStart"/>
      <w:r>
        <w:t>iv</w:t>
      </w:r>
      <w:proofErr w:type="spellEnd"/>
      <w:r>
        <w:t>. Alkatrész költség = [(éves mozgóalkatrész, panelok költsége / fénymásolt lapok száma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>-  1. Alkatrész költség = 1.639.200 Ft/év / 940.849 lap = 1,74 Ft</w:t>
      </w: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</w:p>
    <w:p w:rsidR="00EE3043" w:rsidRDefault="00EE3043" w:rsidP="00EE3043">
      <w:pPr>
        <w:pStyle w:val="NormlWeb"/>
        <w:spacing w:before="0" w:beforeAutospacing="0" w:after="0" w:afterAutospacing="0"/>
        <w:ind w:left="1701" w:hanging="284"/>
        <w:jc w:val="both"/>
      </w:pPr>
      <w:r>
        <w:t xml:space="preserve">-  Fénymásolás költsége összesen: 1,7 + 0,03 + 0,55 + 2,69 + 1,74 = 6,71 Ft/lap. A kerekítés szabályait figyelembe véve 1 db </w:t>
      </w:r>
      <w:proofErr w:type="gramStart"/>
      <w:r>
        <w:t>A</w:t>
      </w:r>
      <w:proofErr w:type="gramEnd"/>
      <w:r>
        <w:t xml:space="preserve">/4-es méretű nyomat fénymásolási költsége 7 Ft. 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>3.  Pecsétnyomó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Pecsétnyomó elvesztésének térítési díját a 2014. évi átlag beszerzési érték alapján határoztuk meg, amely alapján a kártérítés összege 1000 Ft.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  <w:rPr>
          <w:b/>
          <w:bCs/>
        </w:rPr>
      </w:pP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rPr>
          <w:b/>
          <w:bCs/>
        </w:rPr>
        <w:t>4.  Egyéb térítési díjak</w:t>
      </w:r>
    </w:p>
    <w:p w:rsidR="00EE3043" w:rsidRDefault="00EE3043" w:rsidP="00EE3043">
      <w:pPr>
        <w:pStyle w:val="NormlWeb"/>
        <w:spacing w:before="0" w:beforeAutospacing="0" w:after="0" w:afterAutospacing="0"/>
        <w:ind w:left="567"/>
        <w:jc w:val="both"/>
      </w:pPr>
      <w:r>
        <w:t>Egyéb személyre kiadott eszközök és készletek térítési díjának megállapítása a számviteli rendszerben szereplő nyilvántartási érték, ennek hiányában a piaci érték. A ruházattal kapcsolatos terhelési és kártérítési árjegyzéket a 3. függelék tartalmazza.</w:t>
      </w:r>
    </w:p>
    <w:p w:rsidR="00EE3043" w:rsidRDefault="00EE3043" w:rsidP="00EE3043">
      <w:pPr>
        <w:pStyle w:val="NormlWeb"/>
        <w:spacing w:before="0" w:beforeAutospacing="0" w:after="0" w:afterAutospacing="0"/>
        <w:jc w:val="both"/>
      </w:pPr>
      <w:r>
        <w:rPr>
          <w:b/>
          <w:bCs/>
        </w:rPr>
        <w:br/>
        <w:t>Függelékek: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t>1</w:t>
      </w:r>
      <w:proofErr w:type="gramStart"/>
      <w:r>
        <w:t>.sz.f</w:t>
      </w:r>
      <w:proofErr w:type="gramEnd"/>
      <w:r>
        <w:t xml:space="preserve">üggelék: </w:t>
      </w:r>
      <w:hyperlink r:id="rId4" w:history="1">
        <w:r w:rsidRPr="00931BFE">
          <w:rPr>
            <w:rStyle w:val="Hiperhivatkozs"/>
          </w:rPr>
          <w:t>Szolgálati jegy</w:t>
        </w:r>
      </w:hyperlink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t>2</w:t>
      </w:r>
      <w:proofErr w:type="gramStart"/>
      <w:r>
        <w:t>.sz.f</w:t>
      </w:r>
      <w:proofErr w:type="gramEnd"/>
      <w:r>
        <w:t xml:space="preserve">üggelék: </w:t>
      </w:r>
      <w:hyperlink r:id="rId5" w:history="1">
        <w:r w:rsidRPr="00931BFE">
          <w:rPr>
            <w:rStyle w:val="Hiperhivatkozs"/>
          </w:rPr>
          <w:t>Kisgép, szerszám igénybevételére vonatkozó szabályok</w:t>
        </w:r>
      </w:hyperlink>
      <w:r w:rsidRPr="00EE3043">
        <w:t xml:space="preserve"> </w:t>
      </w:r>
    </w:p>
    <w:p w:rsidR="00EE3043" w:rsidRDefault="00EE3043" w:rsidP="00EE3043">
      <w:pPr>
        <w:pStyle w:val="NormlWeb"/>
        <w:spacing w:before="0" w:beforeAutospacing="0" w:after="0" w:afterAutospacing="0"/>
        <w:ind w:left="567" w:hanging="284"/>
        <w:jc w:val="both"/>
      </w:pPr>
      <w:r>
        <w:t>3</w:t>
      </w:r>
      <w:proofErr w:type="gramStart"/>
      <w:r>
        <w:t>.sz.f</w:t>
      </w:r>
      <w:proofErr w:type="gramEnd"/>
      <w:r>
        <w:t xml:space="preserve">üggelék: </w:t>
      </w:r>
      <w:hyperlink r:id="rId6" w:history="1">
        <w:r w:rsidRPr="00931BFE">
          <w:rPr>
            <w:rStyle w:val="Hiperhivatkozs"/>
          </w:rPr>
          <w:t>Terhelési és kártérítési árjegyzék</w:t>
        </w:r>
      </w:hyperlink>
    </w:p>
    <w:p w:rsidR="009B5230" w:rsidRPr="00EE3043" w:rsidRDefault="009B5230" w:rsidP="00EE3043">
      <w:pPr>
        <w:spacing w:after="0"/>
        <w:jc w:val="both"/>
      </w:pPr>
    </w:p>
    <w:p w:rsidR="00EE3043" w:rsidRPr="00EE3043" w:rsidRDefault="00EE3043">
      <w:pPr>
        <w:spacing w:after="0"/>
        <w:jc w:val="both"/>
      </w:pPr>
    </w:p>
    <w:sectPr w:rsidR="00EE3043" w:rsidRPr="00EE3043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251A"/>
    <w:rsid w:val="00091747"/>
    <w:rsid w:val="0017206C"/>
    <w:rsid w:val="002A1D3D"/>
    <w:rsid w:val="00367603"/>
    <w:rsid w:val="003C77DD"/>
    <w:rsid w:val="00686D56"/>
    <w:rsid w:val="007424EB"/>
    <w:rsid w:val="00852FD3"/>
    <w:rsid w:val="00931BFE"/>
    <w:rsid w:val="00945540"/>
    <w:rsid w:val="009B5230"/>
    <w:rsid w:val="00D95417"/>
    <w:rsid w:val="00E17B1A"/>
    <w:rsid w:val="00EE3043"/>
    <w:rsid w:val="00F9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v.gov.hu/download/6/3e/11000/2015_69szu-f03.doc" TargetMode="External"/><Relationship Id="rId5" Type="http://schemas.openxmlformats.org/officeDocument/2006/relationships/hyperlink" Target="http://bv.gov.hu/download/5/3e/11000/2015_69szu-f02.doc" TargetMode="External"/><Relationship Id="rId4" Type="http://schemas.openxmlformats.org/officeDocument/2006/relationships/hyperlink" Target="http://bv.gov.hu/download/4/3e/11000/2015_69szu-f01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2930</Words>
  <Characters>20218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4</cp:revision>
  <dcterms:created xsi:type="dcterms:W3CDTF">2015-09-26T07:46:00Z</dcterms:created>
  <dcterms:modified xsi:type="dcterms:W3CDTF">2015-09-26T07:52:00Z</dcterms:modified>
</cp:coreProperties>
</file>