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F2" w:rsidRDefault="00526DF2" w:rsidP="00526DF2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47/2014. (XII.15.) OP</w:t>
      </w:r>
    </w:p>
    <w:p w:rsidR="00526DF2" w:rsidRDefault="00526DF2" w:rsidP="00526DF2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526DF2" w:rsidRDefault="00526DF2" w:rsidP="00526DF2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büntetés-végrehajtási szervezet katasztrófavédelmi feladatairól</w:t>
      </w:r>
    </w:p>
    <w:p w:rsidR="00526DF2" w:rsidRDefault="00526DF2" w:rsidP="00526DF2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alapján, a katasztrófák elleni védekezés egyes szabályairól szóló 62/2011. (XII.29.) BM rendelet 5. §</w:t>
      </w:r>
      <w:proofErr w:type="spellStart"/>
      <w:r>
        <w:t>-ára</w:t>
      </w:r>
      <w:proofErr w:type="spellEnd"/>
      <w:r>
        <w:t xml:space="preserve"> tekintettel kiadom a következő szakutasítást.</w:t>
      </w:r>
    </w:p>
    <w:p w:rsidR="00526DF2" w:rsidRDefault="00526DF2" w:rsidP="00526DF2">
      <w:pPr>
        <w:pStyle w:val="NormlWeb"/>
        <w:spacing w:after="284" w:afterAutospacing="0"/>
        <w:jc w:val="center"/>
      </w:pPr>
      <w:r>
        <w:t>I.   ÁLTALÁNOS RENDELKEZÉSEK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>1.  A szakutasítás hatálya kiterjed:</w:t>
      </w:r>
    </w:p>
    <w:p w:rsidR="00526DF2" w:rsidRDefault="00526DF2" w:rsidP="00526DF2">
      <w:pPr>
        <w:pStyle w:val="NormlWeb"/>
        <w:numPr>
          <w:ilvl w:val="1"/>
          <w:numId w:val="22"/>
        </w:numPr>
        <w:jc w:val="both"/>
      </w:pPr>
      <w:r>
        <w:t xml:space="preserve">a Büntetés-végrehajtás Országos Parancsnokságára (a továbbiakban: </w:t>
      </w:r>
      <w:proofErr w:type="spellStart"/>
      <w:r>
        <w:t>BvOP</w:t>
      </w:r>
      <w:proofErr w:type="spellEnd"/>
      <w:r>
        <w:t>);</w:t>
      </w:r>
    </w:p>
    <w:p w:rsidR="00526DF2" w:rsidRDefault="00526DF2" w:rsidP="00526DF2">
      <w:pPr>
        <w:pStyle w:val="NormlWeb"/>
        <w:numPr>
          <w:ilvl w:val="1"/>
          <w:numId w:val="22"/>
        </w:numPr>
        <w:jc w:val="both"/>
      </w:pPr>
      <w:r>
        <w:t xml:space="preserve">a büntetés-végrehajtási intézetekre és intézményekre (a továbbiakban: </w:t>
      </w:r>
      <w:proofErr w:type="spellStart"/>
      <w:r>
        <w:t>bv</w:t>
      </w:r>
      <w:proofErr w:type="spellEnd"/>
      <w:r>
        <w:t>. szervek);</w:t>
      </w:r>
    </w:p>
    <w:p w:rsidR="00526DF2" w:rsidRDefault="00526DF2" w:rsidP="00526DF2">
      <w:pPr>
        <w:pStyle w:val="NormlWeb"/>
        <w:numPr>
          <w:ilvl w:val="1"/>
          <w:numId w:val="22"/>
        </w:numPr>
        <w:jc w:val="both"/>
      </w:pPr>
      <w:r>
        <w:t xml:space="preserve">a fogvatartottak foglalkoztatására létrehozott gazdasági társaságokra (a továbbiakban: </w:t>
      </w:r>
      <w:proofErr w:type="spellStart"/>
      <w:r>
        <w:t>bv</w:t>
      </w:r>
      <w:proofErr w:type="spellEnd"/>
      <w:r>
        <w:t>. gazdasági társaságok).</w:t>
      </w:r>
    </w:p>
    <w:p w:rsidR="00526DF2" w:rsidRDefault="00526DF2" w:rsidP="00526DF2">
      <w:pPr>
        <w:pStyle w:val="NormlWeb"/>
        <w:spacing w:after="284" w:afterAutospacing="0"/>
        <w:jc w:val="center"/>
      </w:pPr>
      <w:r>
        <w:br/>
        <w:t>II.   RÉSZLETES RENDELKEZÉSEK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>2.  A katasztrófavédelmi feladatokra történő felkészülés, valamint annak végrehajtása a katasztrófák elleni védekezés egyes szabályairól szóló 62/2011. (XII. 29.) BM rendelet (a továbbiakban: BM rendelet) alapján történik.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>3.  Katasztrófaveszély, illetve veszélyhelyzet esetén:</w:t>
      </w:r>
    </w:p>
    <w:p w:rsidR="00526DF2" w:rsidRDefault="00526DF2" w:rsidP="00526DF2">
      <w:pPr>
        <w:pStyle w:val="NormlWeb"/>
        <w:numPr>
          <w:ilvl w:val="1"/>
          <w:numId w:val="23"/>
        </w:numPr>
        <w:jc w:val="both"/>
      </w:pPr>
      <w:r>
        <w:t xml:space="preserve">a Katasztrófavédelmi Koordinációs Tárcaközi Bizottság Nemzeti Veszélyhelyzet-kezelési Központjába a </w:t>
      </w:r>
      <w:proofErr w:type="spellStart"/>
      <w:r>
        <w:t>BvOP</w:t>
      </w:r>
      <w:proofErr w:type="spellEnd"/>
      <w:r>
        <w:t xml:space="preserve"> váltásonként legalább 1 főt (a továbbiakban: NVK ágazati szakértő) delegál;</w:t>
      </w:r>
    </w:p>
    <w:p w:rsidR="00526DF2" w:rsidRDefault="00526DF2" w:rsidP="00526DF2">
      <w:pPr>
        <w:pStyle w:val="NormlWeb"/>
        <w:numPr>
          <w:ilvl w:val="1"/>
          <w:numId w:val="23"/>
        </w:numPr>
        <w:jc w:val="both"/>
      </w:pPr>
      <w:r>
        <w:t>a megyei (fővárosi) védelmi bizottság operatív munkaszervében a büntetés-végrehajtás képviseletét legalább 1 fővel biztosítja az alábbiak szerint:</w:t>
      </w:r>
    </w:p>
    <w:p w:rsidR="00526DF2" w:rsidRDefault="00526DF2" w:rsidP="00526DF2">
      <w:pPr>
        <w:pStyle w:val="NormlWeb"/>
        <w:spacing w:after="284" w:afterAutospacing="0"/>
        <w:ind w:left="2007"/>
      </w:pPr>
      <w:proofErr w:type="spellStart"/>
      <w:r>
        <w:t>ba</w:t>
      </w:r>
      <w:proofErr w:type="spellEnd"/>
      <w:r>
        <w:t xml:space="preserve">)  a több </w:t>
      </w:r>
      <w:proofErr w:type="spellStart"/>
      <w:r>
        <w:t>bv</w:t>
      </w:r>
      <w:proofErr w:type="spellEnd"/>
      <w:r>
        <w:t xml:space="preserve">. szervnek helyt adó megyékben a megyeszékhelyen működő </w:t>
      </w:r>
      <w:proofErr w:type="spellStart"/>
      <w:r>
        <w:t>bv</w:t>
      </w:r>
      <w:proofErr w:type="spellEnd"/>
      <w:r>
        <w:t>. szerv,</w:t>
      </w:r>
      <w:r>
        <w:br/>
      </w:r>
      <w:proofErr w:type="spellStart"/>
      <w:r>
        <w:t>bb</w:t>
      </w:r>
      <w:proofErr w:type="spellEnd"/>
      <w:r>
        <w:t>)  Pest Megyében a Váci Fegyház és Börtön,</w:t>
      </w:r>
      <w:r>
        <w:br/>
      </w:r>
      <w:proofErr w:type="spellStart"/>
      <w:r>
        <w:t>bc</w:t>
      </w:r>
      <w:proofErr w:type="spellEnd"/>
      <w:r>
        <w:t>)  a Fővárosban a Fővárosi Büntetés-végrehajtási Intézet.</w:t>
      </w:r>
    </w:p>
    <w:p w:rsidR="00526DF2" w:rsidRDefault="00526DF2" w:rsidP="00526DF2">
      <w:pPr>
        <w:pStyle w:val="NormlWeb"/>
        <w:numPr>
          <w:ilvl w:val="1"/>
          <w:numId w:val="23"/>
        </w:numPr>
        <w:jc w:val="both"/>
      </w:pPr>
      <w:r>
        <w:t xml:space="preserve">a helyi védelmi bizottság operatív munkaszervébe az illetékességi területen elhelyezkedő </w:t>
      </w:r>
      <w:proofErr w:type="spellStart"/>
      <w:r>
        <w:t>bv</w:t>
      </w:r>
      <w:proofErr w:type="spellEnd"/>
      <w:r>
        <w:t>. szervek - felkérés esetén - képviseletet delegálnak.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4.  A </w:t>
      </w:r>
      <w:proofErr w:type="spellStart"/>
      <w:r>
        <w:t>bv</w:t>
      </w:r>
      <w:proofErr w:type="spellEnd"/>
      <w:r>
        <w:t xml:space="preserve">. szervek védekezési feladatainak irányítására, koordinálására, ellenőrzésére, az NVK ágazati szakértő támogatására - a katasztrófa fajtájának, kiterjedésének figyelembevételével - a </w:t>
      </w:r>
      <w:proofErr w:type="spellStart"/>
      <w:r>
        <w:t>BvOP</w:t>
      </w:r>
      <w:proofErr w:type="spellEnd"/>
      <w:r>
        <w:t xml:space="preserve"> Operatív Csoportot működtet, amelynek vezetője az országos parancsnok biztonsági és </w:t>
      </w:r>
      <w:proofErr w:type="spellStart"/>
      <w:r>
        <w:t>fogvatartási</w:t>
      </w:r>
      <w:proofErr w:type="spellEnd"/>
      <w:r>
        <w:t xml:space="preserve"> helyettese.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lastRenderedPageBreak/>
        <w:t xml:space="preserve">5.  A </w:t>
      </w:r>
      <w:proofErr w:type="spellStart"/>
      <w:r>
        <w:t>bv</w:t>
      </w:r>
      <w:proofErr w:type="spellEnd"/>
      <w:r>
        <w:t xml:space="preserve">. szervnél katasztrófaveszélyben, illetve veszélyhelyzetben, közvetlen érintettség esetén a feladatok végrehajtására - Veszély-elhárítási Törzs irányításával, koordinálásával és ellenőrzésével - Helyi Védekezési Szervezetet kell létrehozni. 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6.  Az NVK ágazati szakértő részére a </w:t>
      </w:r>
      <w:proofErr w:type="spellStart"/>
      <w:r>
        <w:t>BvOP</w:t>
      </w:r>
      <w:proofErr w:type="spellEnd"/>
      <w:r>
        <w:t xml:space="preserve">, illetve - indokolt esetben - közvetlenül a </w:t>
      </w:r>
      <w:proofErr w:type="spellStart"/>
      <w:r>
        <w:t>bv</w:t>
      </w:r>
      <w:proofErr w:type="spellEnd"/>
      <w:r>
        <w:t xml:space="preserve">. szervek a kért információkat, adatokat az általa meghatározott módon, a kijelölt határidőn belül rendelkezésre bocsátják. 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7.  A katasztrófavédelmi tevékenységgel összefüggő infokommunikációs alkalmazások működtetésének keretein belül a </w:t>
      </w:r>
      <w:proofErr w:type="spellStart"/>
      <w:r>
        <w:t>bv</w:t>
      </w:r>
      <w:proofErr w:type="spellEnd"/>
      <w:r>
        <w:t>. szervek vezetői a kijelölt állomány részére biztosítják:</w:t>
      </w:r>
    </w:p>
    <w:p w:rsidR="00526DF2" w:rsidRDefault="00526DF2" w:rsidP="00526DF2">
      <w:pPr>
        <w:pStyle w:val="NormlWeb"/>
        <w:numPr>
          <w:ilvl w:val="1"/>
          <w:numId w:val="24"/>
        </w:numPr>
        <w:jc w:val="both"/>
      </w:pPr>
      <w:r>
        <w:t xml:space="preserve">a Polgári Veszélyhelyzeti Információs Rendszer és a </w:t>
      </w:r>
      <w:proofErr w:type="spellStart"/>
      <w:r>
        <w:t>Marathon</w:t>
      </w:r>
      <w:proofErr w:type="spellEnd"/>
      <w:r>
        <w:t xml:space="preserve"> Terra védelmi igazgatási célú infokommunikációs alkalmazás létrehozásáról és üzemeltetéséről szóló 32/2011. (XII. 2.) BM utasítás alapján az infokommunikációs alkalmazásokhoz történő folyamatos hozzáférést,</w:t>
      </w:r>
    </w:p>
    <w:p w:rsidR="00526DF2" w:rsidRDefault="00526DF2" w:rsidP="00526DF2">
      <w:pPr>
        <w:pStyle w:val="NormlWeb"/>
        <w:numPr>
          <w:ilvl w:val="1"/>
          <w:numId w:val="24"/>
        </w:numPr>
        <w:jc w:val="both"/>
      </w:pPr>
      <w:r>
        <w:t>az Egységes Digitális Rádió-távközlő (EDR) rendszer végfelhasználói készülékeiben a társ- és együttműködő szervekkel - az együttműködési forgalmi csoportokban - a folyamatos kapcsolattartást.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8.  A katasztrófaveszély elhárítása, a katasztrófák következményeinek csökkentése érdekében - a BM rendelet 3. § (1) bekezdése alapján - szervezeti </w:t>
      </w:r>
      <w:proofErr w:type="spellStart"/>
      <w:r>
        <w:t>veszélyelhárítási</w:t>
      </w:r>
      <w:proofErr w:type="spellEnd"/>
      <w:r>
        <w:t xml:space="preserve"> feladattervet kell készíteni.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9.  A szervezeti </w:t>
      </w:r>
      <w:proofErr w:type="spellStart"/>
      <w:r>
        <w:t>veszélyelhárítási</w:t>
      </w:r>
      <w:proofErr w:type="spellEnd"/>
      <w:r>
        <w:t xml:space="preserve"> feladatterv figyelembevételével a </w:t>
      </w:r>
      <w:proofErr w:type="spellStart"/>
      <w:r>
        <w:t>bv</w:t>
      </w:r>
      <w:proofErr w:type="spellEnd"/>
      <w:r>
        <w:t xml:space="preserve">. szervek </w:t>
      </w:r>
      <w:proofErr w:type="spellStart"/>
      <w:r>
        <w:t>veszélyelhárítási</w:t>
      </w:r>
      <w:proofErr w:type="spellEnd"/>
      <w:r>
        <w:t xml:space="preserve"> feladattervet készítenek, amely az alábbiakat tartalmazza:</w:t>
      </w:r>
    </w:p>
    <w:p w:rsidR="00526DF2" w:rsidRDefault="00526DF2" w:rsidP="00526DF2">
      <w:pPr>
        <w:pStyle w:val="NormlWeb"/>
        <w:numPr>
          <w:ilvl w:val="1"/>
          <w:numId w:val="25"/>
        </w:numPr>
        <w:jc w:val="both"/>
      </w:pPr>
      <w:r>
        <w:t xml:space="preserve">a </w:t>
      </w:r>
      <w:proofErr w:type="spellStart"/>
      <w:r>
        <w:t>bv</w:t>
      </w:r>
      <w:proofErr w:type="spellEnd"/>
      <w:r>
        <w:t>. szerv illetékességi területén a katasztrófák általi veszélyeztetettségre vonatkozó adatokat;</w:t>
      </w:r>
    </w:p>
    <w:p w:rsidR="00526DF2" w:rsidRDefault="00526DF2" w:rsidP="00526DF2">
      <w:pPr>
        <w:pStyle w:val="NormlWeb"/>
        <w:numPr>
          <w:ilvl w:val="1"/>
          <w:numId w:val="25"/>
        </w:numPr>
        <w:jc w:val="both"/>
      </w:pPr>
      <w:r>
        <w:t>az irányítás, az együttműködés és a vezetés rendjét;</w:t>
      </w:r>
    </w:p>
    <w:p w:rsidR="00526DF2" w:rsidRDefault="00526DF2" w:rsidP="00526DF2">
      <w:pPr>
        <w:pStyle w:val="NormlWeb"/>
        <w:numPr>
          <w:ilvl w:val="1"/>
          <w:numId w:val="25"/>
        </w:numPr>
        <w:jc w:val="both"/>
      </w:pPr>
      <w:r>
        <w:t>az egyes katasztrófaveszélyekre vonatkozó feladatokat;</w:t>
      </w:r>
    </w:p>
    <w:p w:rsidR="00526DF2" w:rsidRDefault="00526DF2" w:rsidP="00526DF2">
      <w:pPr>
        <w:pStyle w:val="NormlWeb"/>
        <w:numPr>
          <w:ilvl w:val="1"/>
          <w:numId w:val="25"/>
        </w:numPr>
        <w:jc w:val="both"/>
      </w:pPr>
      <w:r>
        <w:t>a védekezésbe, a kitelepítésbe, kimenekítésbe, befogadásba, valamint a visszatelepítésbe bevonható erőket és eszközöket;</w:t>
      </w:r>
    </w:p>
    <w:p w:rsidR="00526DF2" w:rsidRDefault="00526DF2" w:rsidP="00526DF2">
      <w:pPr>
        <w:pStyle w:val="NormlWeb"/>
        <w:numPr>
          <w:ilvl w:val="1"/>
          <w:numId w:val="25"/>
        </w:numPr>
        <w:jc w:val="both"/>
      </w:pPr>
      <w:r>
        <w:t>egyéni- és kollektív védelem megszervezésére vonatkozó feladatokat;</w:t>
      </w:r>
    </w:p>
    <w:p w:rsidR="00526DF2" w:rsidRDefault="00526DF2" w:rsidP="00526DF2">
      <w:pPr>
        <w:pStyle w:val="NormlWeb"/>
        <w:numPr>
          <w:ilvl w:val="1"/>
          <w:numId w:val="25"/>
        </w:numPr>
        <w:jc w:val="both"/>
      </w:pPr>
      <w:r>
        <w:t>a logisztikai támogatás, valamint egészségügyi ellátás biztosítására vonatkozó feladatokat.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10. A nukleárisbaleset-elhárítási feladatokat is - az Országos Nukleárisbaleset-elhárítási Intézkedési Tervben meghatározottak figyelembevételével - a </w:t>
      </w:r>
      <w:proofErr w:type="spellStart"/>
      <w:r>
        <w:t>bv</w:t>
      </w:r>
      <w:proofErr w:type="spellEnd"/>
      <w:r>
        <w:t xml:space="preserve">. szerv </w:t>
      </w:r>
      <w:proofErr w:type="spellStart"/>
      <w:r>
        <w:t>veszélyelhárítási</w:t>
      </w:r>
      <w:proofErr w:type="spellEnd"/>
      <w:r>
        <w:t xml:space="preserve"> feladatterve tartalmazza. 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11. A </w:t>
      </w:r>
      <w:proofErr w:type="spellStart"/>
      <w:r>
        <w:t>veszélyelhárítási</w:t>
      </w:r>
      <w:proofErr w:type="spellEnd"/>
      <w:r>
        <w:t xml:space="preserve"> feladattervet a katasztrófavédelemről és a hozzá kapcsolódó egyes törvények módosításáról szóló 2011. évi CXXVIII. törvény végrehajtásáról szóló 234/2011. (XI. 10.) Korm. rendelet alapján készült </w:t>
      </w:r>
      <w:proofErr w:type="spellStart"/>
      <w:r>
        <w:t>veszélyelhárítási</w:t>
      </w:r>
      <w:proofErr w:type="spellEnd"/>
      <w:r>
        <w:t xml:space="preserve"> tervezés szintjeinek figyelembevételével, a katasztrófavédelmi kirendeltségek illetékességi területéről szóló 43/2011. (XI. 30.) BM rendelet </w:t>
      </w:r>
      <w:proofErr w:type="gramStart"/>
      <w:r>
        <w:t>alapján</w:t>
      </w:r>
      <w:proofErr w:type="gramEnd"/>
      <w:r>
        <w:t xml:space="preserve"> az illetékességi területen működő katasztrófavédelmi kirendeltséggel, illetve a katasztrófavédelmi megbízottal egyeztetve kell elkészíteni.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lastRenderedPageBreak/>
        <w:t xml:space="preserve">12. A Büntetés-végrehajtás Központi Kórház és az Igazságügyi Megfigyelő és Elmegyógyító Intézet - az egészségügyi intézmények egészségügyi válsághelyzeti terveinek tartalmi követelményeiről, valamint egyes egészségügyi tárgyú miniszteri rendeletek módosításáról szóló 43/2014. (VIII. 19.) EMMI rendelet alapján - önálló egészségügyi válsághelyzeti tervet készít, így emellett különálló </w:t>
      </w:r>
      <w:proofErr w:type="spellStart"/>
      <w:r>
        <w:t>veszélyelhárítási</w:t>
      </w:r>
      <w:proofErr w:type="spellEnd"/>
      <w:r>
        <w:t xml:space="preserve"> feladatterv készítésére nem kötelezett.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13. A </w:t>
      </w:r>
      <w:proofErr w:type="spellStart"/>
      <w:r>
        <w:t>bv</w:t>
      </w:r>
      <w:proofErr w:type="spellEnd"/>
      <w:r>
        <w:t xml:space="preserve">. szervvel azonos székhelyen működő </w:t>
      </w:r>
      <w:proofErr w:type="spellStart"/>
      <w:r>
        <w:t>bv</w:t>
      </w:r>
      <w:proofErr w:type="spellEnd"/>
      <w:r>
        <w:t xml:space="preserve">. gazdasági társaságnak, illetve az egyazon területen működő </w:t>
      </w:r>
      <w:proofErr w:type="spellStart"/>
      <w:r>
        <w:t>bv</w:t>
      </w:r>
      <w:proofErr w:type="spellEnd"/>
      <w:r>
        <w:t xml:space="preserve">. intézetnek és fióktelepnek közös </w:t>
      </w:r>
      <w:proofErr w:type="spellStart"/>
      <w:r>
        <w:t>veszélyelhárítási</w:t>
      </w:r>
      <w:proofErr w:type="spellEnd"/>
      <w:r>
        <w:t xml:space="preserve"> feladattervet kell készíteniük. </w:t>
      </w:r>
    </w:p>
    <w:p w:rsidR="00526DF2" w:rsidRDefault="00526DF2" w:rsidP="00526DF2">
      <w:pPr>
        <w:pStyle w:val="NormlWeb"/>
        <w:spacing w:after="284" w:afterAutospacing="0"/>
        <w:jc w:val="center"/>
      </w:pPr>
      <w:r>
        <w:br/>
        <w:t>III.  ZÁRÓ RENDELKEZÉSEK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14. A </w:t>
      </w:r>
      <w:proofErr w:type="spellStart"/>
      <w:r>
        <w:t>BvOP</w:t>
      </w:r>
      <w:proofErr w:type="spellEnd"/>
      <w:r>
        <w:t xml:space="preserve"> Biztonsági Főosztálya a szervezeti </w:t>
      </w:r>
      <w:proofErr w:type="spellStart"/>
      <w:r>
        <w:t>veszélyelhárítási</w:t>
      </w:r>
      <w:proofErr w:type="spellEnd"/>
      <w:r>
        <w:t xml:space="preserve"> feladattervet a szakutasítás hatálybalépését követő 30 napon belül köteles elkészíteni. 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15. A </w:t>
      </w:r>
      <w:proofErr w:type="spellStart"/>
      <w:r>
        <w:t>bv</w:t>
      </w:r>
      <w:proofErr w:type="spellEnd"/>
      <w:r>
        <w:t xml:space="preserve">. szervek a </w:t>
      </w:r>
      <w:proofErr w:type="spellStart"/>
      <w:r>
        <w:t>veszélyelhárítási</w:t>
      </w:r>
      <w:proofErr w:type="spellEnd"/>
      <w:r>
        <w:t xml:space="preserve"> feladatterveiket a szervezeti </w:t>
      </w:r>
      <w:proofErr w:type="spellStart"/>
      <w:r>
        <w:t>veszélyelhárítási</w:t>
      </w:r>
      <w:proofErr w:type="spellEnd"/>
      <w:r>
        <w:t xml:space="preserve"> feladattervben meghatározottak figyelembevételével, annak jóváhagyását követő 30 napon belül kötelesek elkészíteni.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16. A szervezeti </w:t>
      </w:r>
      <w:proofErr w:type="spellStart"/>
      <w:r>
        <w:t>veszélyelhárítási</w:t>
      </w:r>
      <w:proofErr w:type="spellEnd"/>
      <w:r>
        <w:t xml:space="preserve"> feladatterv, valamint a </w:t>
      </w:r>
      <w:proofErr w:type="spellStart"/>
      <w:r>
        <w:t>veszélyelhárítási</w:t>
      </w:r>
      <w:proofErr w:type="spellEnd"/>
      <w:r>
        <w:t xml:space="preserve"> feladattervek felülvizsgálata a BM rendelet 3. § (4) bekezdésben meghatározott időközönként, illetve eseményeket követően történik. 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 xml:space="preserve">17. A </w:t>
      </w:r>
      <w:proofErr w:type="spellStart"/>
      <w:r>
        <w:t>bv</w:t>
      </w:r>
      <w:proofErr w:type="spellEnd"/>
      <w:r>
        <w:t>. szervek vezetői gondoskodnak a személyi állomány BM rendelet 5-8. §</w:t>
      </w:r>
      <w:proofErr w:type="spellStart"/>
      <w:r>
        <w:t>-aiban</w:t>
      </w:r>
      <w:proofErr w:type="spellEnd"/>
      <w:r>
        <w:t xml:space="preserve"> meghatározott feladatokra történő felkészítéséről, valamint a katasztrófavédelmi feladatok végrehajtásához szükséges erők és eszközök rendelkezésre állásáról. 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>18. A szakutasítás 2015. január 15-én lép hatályba.</w:t>
      </w:r>
    </w:p>
    <w:p w:rsidR="00526DF2" w:rsidRDefault="00526DF2" w:rsidP="00526DF2">
      <w:pPr>
        <w:pStyle w:val="NormlWeb"/>
        <w:spacing w:after="284" w:afterAutospacing="0"/>
        <w:ind w:left="567" w:hanging="284"/>
        <w:jc w:val="both"/>
      </w:pPr>
      <w:r>
        <w:t>19. A szakutasítás hatálybalépésével egyidejűleg visszavonom:</w:t>
      </w:r>
    </w:p>
    <w:p w:rsidR="00526DF2" w:rsidRDefault="00526DF2" w:rsidP="00526DF2">
      <w:pPr>
        <w:pStyle w:val="NormlWeb"/>
        <w:numPr>
          <w:ilvl w:val="1"/>
          <w:numId w:val="26"/>
        </w:numPr>
        <w:jc w:val="both"/>
      </w:pPr>
      <w:r>
        <w:t xml:space="preserve">a büntetés-végrehajtási szervek kitelepítésének megszervezéséről szóló 0150/1997. (IK </w:t>
      </w:r>
      <w:proofErr w:type="spellStart"/>
      <w:r>
        <w:t>Bv</w:t>
      </w:r>
      <w:proofErr w:type="spellEnd"/>
      <w:r>
        <w:t>. Mell. 9.) OP intézkedést;</w:t>
      </w:r>
    </w:p>
    <w:p w:rsidR="00526DF2" w:rsidRDefault="00526DF2" w:rsidP="00526DF2">
      <w:pPr>
        <w:pStyle w:val="NormlWeb"/>
        <w:numPr>
          <w:ilvl w:val="1"/>
          <w:numId w:val="26"/>
        </w:numPr>
        <w:jc w:val="both"/>
      </w:pPr>
      <w:r>
        <w:t xml:space="preserve">a büntetés-végrehajtási szerveinél az egyéni és kollektív védelem rendszabályainak alkalmazására kiadott 0151/1997. (IK </w:t>
      </w:r>
      <w:proofErr w:type="spellStart"/>
      <w:r>
        <w:t>Bv</w:t>
      </w:r>
      <w:proofErr w:type="spellEnd"/>
      <w:r>
        <w:t>. Mell. 9.) OP intézkedést;</w:t>
      </w:r>
    </w:p>
    <w:p w:rsidR="00526DF2" w:rsidRDefault="00526DF2" w:rsidP="00526DF2">
      <w:pPr>
        <w:pStyle w:val="NormlWeb"/>
        <w:numPr>
          <w:ilvl w:val="1"/>
          <w:numId w:val="26"/>
        </w:numPr>
        <w:jc w:val="both"/>
      </w:pPr>
      <w:r>
        <w:t xml:space="preserve">a munkahelyi polgári védelmi szervezetek létrehozására, magasabb készenlétbe helyezésére és az "Emelő'" okmány kezelésére kiadott 0183/1998. (IK </w:t>
      </w:r>
      <w:proofErr w:type="spellStart"/>
      <w:r>
        <w:t>Bv</w:t>
      </w:r>
      <w:proofErr w:type="spellEnd"/>
      <w:r>
        <w:t>. Mell. 11.) OP intézkedést;</w:t>
      </w:r>
    </w:p>
    <w:p w:rsidR="00526DF2" w:rsidRDefault="00526DF2" w:rsidP="00526DF2">
      <w:pPr>
        <w:pStyle w:val="NormlWeb"/>
        <w:numPr>
          <w:ilvl w:val="1"/>
          <w:numId w:val="26"/>
        </w:numPr>
        <w:jc w:val="both"/>
      </w:pPr>
      <w:r>
        <w:t xml:space="preserve">a büntetés-végrehajtási szervek </w:t>
      </w:r>
      <w:proofErr w:type="spellStart"/>
      <w:r>
        <w:t>veszélyelhárítási</w:t>
      </w:r>
      <w:proofErr w:type="spellEnd"/>
      <w:r>
        <w:t xml:space="preserve"> feladattervei készítésének szabályozására kiadott 0184/1998. (IK </w:t>
      </w:r>
      <w:proofErr w:type="spellStart"/>
      <w:r>
        <w:t>Bv</w:t>
      </w:r>
      <w:proofErr w:type="spellEnd"/>
      <w:r>
        <w:t>. Mell. 11.) OP intézkedést;</w:t>
      </w:r>
    </w:p>
    <w:p w:rsidR="00526DF2" w:rsidRDefault="00526DF2" w:rsidP="00526DF2">
      <w:pPr>
        <w:pStyle w:val="NormlWeb"/>
        <w:numPr>
          <w:ilvl w:val="1"/>
          <w:numId w:val="26"/>
        </w:numPr>
        <w:jc w:val="both"/>
      </w:pPr>
      <w:r>
        <w:t xml:space="preserve">a büntetés-végrehajtási szervek személyi állománya polgári védelmi felkészítésének szabályozására kiadott 1-1/41/1999. (IK </w:t>
      </w:r>
      <w:proofErr w:type="spellStart"/>
      <w:r>
        <w:t>Bv</w:t>
      </w:r>
      <w:proofErr w:type="spellEnd"/>
      <w:r>
        <w:t>. Mell. 7.) OP intézkedést;</w:t>
      </w:r>
    </w:p>
    <w:p w:rsidR="00526DF2" w:rsidRDefault="00526DF2" w:rsidP="00526DF2">
      <w:pPr>
        <w:pStyle w:val="NormlWeb"/>
        <w:numPr>
          <w:ilvl w:val="1"/>
          <w:numId w:val="26"/>
        </w:numPr>
        <w:jc w:val="both"/>
      </w:pPr>
      <w:r>
        <w:t xml:space="preserve">a büntetés-végrehajtási szervezet katasztrófák elleni védekezési feladatainak szabályozására és szervezeteinek létrehozására kiadott 1-1/38/2001. (IK </w:t>
      </w:r>
      <w:proofErr w:type="spellStart"/>
      <w:r>
        <w:t>Bv</w:t>
      </w:r>
      <w:proofErr w:type="spellEnd"/>
      <w:r>
        <w:t>. Mell. 6.) OP intézkedést;</w:t>
      </w:r>
    </w:p>
    <w:p w:rsidR="00526DF2" w:rsidRDefault="00526DF2" w:rsidP="00526DF2">
      <w:pPr>
        <w:pStyle w:val="NormlWeb"/>
        <w:numPr>
          <w:ilvl w:val="1"/>
          <w:numId w:val="26"/>
        </w:numPr>
        <w:jc w:val="both"/>
      </w:pPr>
      <w:r>
        <w:lastRenderedPageBreak/>
        <w:t xml:space="preserve">a büntetés-végrehajtás képviseletéről a fővárosi, megyei védelmi bizottságok </w:t>
      </w:r>
      <w:proofErr w:type="gramStart"/>
      <w:r>
        <w:t>ülésein című</w:t>
      </w:r>
      <w:proofErr w:type="gramEnd"/>
      <w:r>
        <w:t xml:space="preserve"> 1-1/11/2002. (IK </w:t>
      </w:r>
      <w:proofErr w:type="spellStart"/>
      <w:r>
        <w:t>Bv</w:t>
      </w:r>
      <w:proofErr w:type="spellEnd"/>
      <w:r>
        <w:t>. Mell. 2.) OP intézkedést.</w:t>
      </w:r>
    </w:p>
    <w:p w:rsidR="00526DF2" w:rsidRDefault="00526DF2" w:rsidP="00526DF2">
      <w:pPr>
        <w:pStyle w:val="NormlWeb"/>
        <w:spacing w:after="284" w:afterAutospacing="0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EE3043" w:rsidRPr="00526DF2" w:rsidRDefault="00EE3043" w:rsidP="00526DF2">
      <w:pPr>
        <w:jc w:val="both"/>
      </w:pPr>
    </w:p>
    <w:sectPr w:rsidR="00EE3043" w:rsidRPr="00526DF2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FDF"/>
    <w:multiLevelType w:val="multilevel"/>
    <w:tmpl w:val="B9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FA4"/>
    <w:multiLevelType w:val="multilevel"/>
    <w:tmpl w:val="A1C8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BDF"/>
    <w:multiLevelType w:val="multilevel"/>
    <w:tmpl w:val="F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C068A"/>
    <w:multiLevelType w:val="multilevel"/>
    <w:tmpl w:val="053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258C"/>
    <w:multiLevelType w:val="multilevel"/>
    <w:tmpl w:val="441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E09F7"/>
    <w:multiLevelType w:val="multilevel"/>
    <w:tmpl w:val="F81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159A1"/>
    <w:multiLevelType w:val="multilevel"/>
    <w:tmpl w:val="84B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332C7"/>
    <w:multiLevelType w:val="multilevel"/>
    <w:tmpl w:val="9650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A2B59"/>
    <w:multiLevelType w:val="multilevel"/>
    <w:tmpl w:val="751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815D3"/>
    <w:multiLevelType w:val="multilevel"/>
    <w:tmpl w:val="DF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F5266"/>
    <w:multiLevelType w:val="multilevel"/>
    <w:tmpl w:val="CD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8229B"/>
    <w:multiLevelType w:val="multilevel"/>
    <w:tmpl w:val="91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6351E"/>
    <w:multiLevelType w:val="multilevel"/>
    <w:tmpl w:val="1BB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18597C"/>
    <w:multiLevelType w:val="multilevel"/>
    <w:tmpl w:val="839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F05A8"/>
    <w:multiLevelType w:val="multilevel"/>
    <w:tmpl w:val="435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A07DB"/>
    <w:multiLevelType w:val="multilevel"/>
    <w:tmpl w:val="1EB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312D70"/>
    <w:multiLevelType w:val="multilevel"/>
    <w:tmpl w:val="C1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C1447"/>
    <w:multiLevelType w:val="multilevel"/>
    <w:tmpl w:val="2AE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1698E"/>
    <w:multiLevelType w:val="multilevel"/>
    <w:tmpl w:val="62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3"/>
  </w:num>
  <w:num w:numId="5">
    <w:abstractNumId w:val="2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23"/>
  </w:num>
  <w:num w:numId="11">
    <w:abstractNumId w:val="10"/>
  </w:num>
  <w:num w:numId="12">
    <w:abstractNumId w:val="25"/>
  </w:num>
  <w:num w:numId="13">
    <w:abstractNumId w:val="13"/>
  </w:num>
  <w:num w:numId="14">
    <w:abstractNumId w:val="17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0"/>
  </w:num>
  <w:num w:numId="20">
    <w:abstractNumId w:val="5"/>
  </w:num>
  <w:num w:numId="21">
    <w:abstractNumId w:val="15"/>
  </w:num>
  <w:num w:numId="22">
    <w:abstractNumId w:val="12"/>
  </w:num>
  <w:num w:numId="23">
    <w:abstractNumId w:val="11"/>
  </w:num>
  <w:num w:numId="24">
    <w:abstractNumId w:val="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91747"/>
    <w:rsid w:val="000C4548"/>
    <w:rsid w:val="00151DC4"/>
    <w:rsid w:val="00170534"/>
    <w:rsid w:val="0017206C"/>
    <w:rsid w:val="00193C54"/>
    <w:rsid w:val="001A35F9"/>
    <w:rsid w:val="00253513"/>
    <w:rsid w:val="002A1D3D"/>
    <w:rsid w:val="002D5DE1"/>
    <w:rsid w:val="00323B66"/>
    <w:rsid w:val="00354C21"/>
    <w:rsid w:val="00367603"/>
    <w:rsid w:val="003C77DD"/>
    <w:rsid w:val="00443104"/>
    <w:rsid w:val="004555C7"/>
    <w:rsid w:val="004915EA"/>
    <w:rsid w:val="004F2030"/>
    <w:rsid w:val="00526DF2"/>
    <w:rsid w:val="005E3E63"/>
    <w:rsid w:val="00654CAB"/>
    <w:rsid w:val="00675343"/>
    <w:rsid w:val="00686D56"/>
    <w:rsid w:val="006F6B63"/>
    <w:rsid w:val="007167D1"/>
    <w:rsid w:val="007424EB"/>
    <w:rsid w:val="00770404"/>
    <w:rsid w:val="007B7A1E"/>
    <w:rsid w:val="007C2B26"/>
    <w:rsid w:val="007C71FF"/>
    <w:rsid w:val="00852FD3"/>
    <w:rsid w:val="00931BFE"/>
    <w:rsid w:val="00945540"/>
    <w:rsid w:val="009B5230"/>
    <w:rsid w:val="00AB1A53"/>
    <w:rsid w:val="00B37305"/>
    <w:rsid w:val="00BB4FC3"/>
    <w:rsid w:val="00BD6AEF"/>
    <w:rsid w:val="00C24340"/>
    <w:rsid w:val="00C447CD"/>
    <w:rsid w:val="00C77ACC"/>
    <w:rsid w:val="00CF5761"/>
    <w:rsid w:val="00D24E52"/>
    <w:rsid w:val="00D25C5F"/>
    <w:rsid w:val="00D95417"/>
    <w:rsid w:val="00DA67D2"/>
    <w:rsid w:val="00DC4B23"/>
    <w:rsid w:val="00E17B1A"/>
    <w:rsid w:val="00EB6682"/>
    <w:rsid w:val="00EE3043"/>
    <w:rsid w:val="00F249C8"/>
    <w:rsid w:val="00F93E4F"/>
    <w:rsid w:val="00F966F8"/>
    <w:rsid w:val="00FB0C8A"/>
    <w:rsid w:val="00FE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2015-09-26T09:37:00Z</dcterms:created>
  <dcterms:modified xsi:type="dcterms:W3CDTF">2015-09-26T09:37:00Z</dcterms:modified>
</cp:coreProperties>
</file>