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C7" w:rsidRDefault="00FF5CC7" w:rsidP="00FF5CC7">
      <w:pPr>
        <w:pStyle w:val="Csakszveg"/>
        <w:ind w:left="644" w:firstLine="64"/>
        <w:jc w:val="both"/>
        <w:rPr>
          <w:rFonts w:ascii="Times New Roman" w:eastAsia="MS Mincho" w:hAnsi="Times New Roman" w:cs="Times New Roman"/>
          <w:sz w:val="24"/>
        </w:rPr>
      </w:pPr>
      <w:r w:rsidRPr="00822743">
        <w:rPr>
          <w:rFonts w:ascii="Times New Roman" w:eastAsia="MS Mincho" w:hAnsi="Times New Roman" w:cs="Times New Roman"/>
          <w:sz w:val="24"/>
        </w:rPr>
        <w:t xml:space="preserve">A </w:t>
      </w:r>
      <w:r>
        <w:rPr>
          <w:rFonts w:ascii="Times New Roman" w:eastAsia="MS Mincho" w:hAnsi="Times New Roman" w:cs="Times New Roman"/>
          <w:sz w:val="24"/>
        </w:rPr>
        <w:t>személyi állományba kinevezést</w:t>
      </w:r>
      <w:r w:rsidRPr="00822743">
        <w:rPr>
          <w:rFonts w:ascii="Times New Roman" w:eastAsia="MS Mincho" w:hAnsi="Times New Roman" w:cs="Times New Roman"/>
          <w:sz w:val="24"/>
        </w:rPr>
        <w:t xml:space="preserve"> a jelentkező kérelme alapján </w:t>
      </w:r>
      <w:r>
        <w:rPr>
          <w:rFonts w:ascii="Times New Roman" w:eastAsia="MS Mincho" w:hAnsi="Times New Roman" w:cs="Times New Roman"/>
          <w:sz w:val="24"/>
        </w:rPr>
        <w:t xml:space="preserve">indult felvételi eljárás előzi meg. A kérelmet a kinevezésre jogosult vezetőhöz kell címezni, és ahhoz az állományilletékes parancsnokhoz kell benyújtani, akinek </w:t>
      </w:r>
      <w:r w:rsidRPr="00822743">
        <w:rPr>
          <w:rFonts w:ascii="Times New Roman" w:eastAsia="MS Mincho" w:hAnsi="Times New Roman" w:cs="Times New Roman"/>
          <w:sz w:val="24"/>
        </w:rPr>
        <w:t>a</w:t>
      </w:r>
      <w:r>
        <w:rPr>
          <w:rFonts w:ascii="Times New Roman" w:eastAsia="MS Mincho" w:hAnsi="Times New Roman" w:cs="Times New Roman"/>
          <w:sz w:val="24"/>
        </w:rPr>
        <w:t>z irányítása</w:t>
      </w:r>
      <w:r w:rsidRPr="00822743">
        <w:rPr>
          <w:rFonts w:ascii="Times New Roman" w:eastAsia="MS Mincho" w:hAnsi="Times New Roman" w:cs="Times New Roman"/>
          <w:sz w:val="24"/>
        </w:rPr>
        <w:t xml:space="preserve"> </w:t>
      </w:r>
      <w:r>
        <w:rPr>
          <w:rFonts w:ascii="Times New Roman" w:eastAsia="MS Mincho" w:hAnsi="Times New Roman" w:cs="Times New Roman"/>
          <w:sz w:val="24"/>
        </w:rPr>
        <w:t>alá tartozó szervezeti egységnél a kérelmező részére szolgálati beosztás biztosítható vagy a beosztásba kinevezését tervezik.</w:t>
      </w:r>
    </w:p>
    <w:p w:rsidR="00FF5CC7" w:rsidRDefault="00FF5CC7" w:rsidP="00FF5CC7">
      <w:pPr>
        <w:pStyle w:val="Csakszveg"/>
        <w:ind w:left="284"/>
        <w:jc w:val="both"/>
        <w:rPr>
          <w:rFonts w:ascii="Times New Roman" w:eastAsia="MS Mincho" w:hAnsi="Times New Roman" w:cs="Times New Roman"/>
          <w:sz w:val="24"/>
          <w:szCs w:val="24"/>
        </w:rPr>
      </w:pPr>
    </w:p>
    <w:p w:rsidR="00FF5CC7" w:rsidRPr="00822743" w:rsidRDefault="00FF5CC7" w:rsidP="00FF5CC7">
      <w:pPr>
        <w:pStyle w:val="Csakszveg"/>
        <w:ind w:left="644"/>
        <w:jc w:val="both"/>
        <w:rPr>
          <w:rFonts w:ascii="Times New Roman" w:eastAsia="MS Mincho" w:hAnsi="Times New Roman" w:cs="Times New Roman"/>
          <w:sz w:val="24"/>
          <w:szCs w:val="24"/>
        </w:rPr>
      </w:pPr>
      <w:r w:rsidRPr="00822743">
        <w:rPr>
          <w:rFonts w:ascii="Times New Roman" w:eastAsia="MS Mincho" w:hAnsi="Times New Roman" w:cs="Times New Roman"/>
          <w:sz w:val="24"/>
          <w:szCs w:val="24"/>
        </w:rPr>
        <w:t>A felvételre jelentkezőt felvételi elbeszélgetésre kell hívni, az elbeszélgetésen a személyügyi és szociális osztályvezetőnek, illetve betölteni kívánt beosztás szerinti szakterületi vezető</w:t>
      </w:r>
      <w:r>
        <w:rPr>
          <w:rFonts w:ascii="Times New Roman" w:eastAsia="MS Mincho" w:hAnsi="Times New Roman" w:cs="Times New Roman"/>
          <w:sz w:val="24"/>
          <w:szCs w:val="24"/>
        </w:rPr>
        <w:t>jé</w:t>
      </w:r>
      <w:r w:rsidRPr="00822743">
        <w:rPr>
          <w:rFonts w:ascii="Times New Roman" w:eastAsia="MS Mincho" w:hAnsi="Times New Roman" w:cs="Times New Roman"/>
          <w:sz w:val="24"/>
          <w:szCs w:val="24"/>
        </w:rPr>
        <w:t xml:space="preserve">nek kell </w:t>
      </w:r>
      <w:r>
        <w:rPr>
          <w:rFonts w:ascii="Times New Roman" w:eastAsia="MS Mincho" w:hAnsi="Times New Roman" w:cs="Times New Roman"/>
          <w:sz w:val="24"/>
          <w:szCs w:val="24"/>
        </w:rPr>
        <w:t xml:space="preserve">jelen </w:t>
      </w:r>
      <w:r w:rsidRPr="00822743">
        <w:rPr>
          <w:rFonts w:ascii="Times New Roman" w:eastAsia="MS Mincho" w:hAnsi="Times New Roman" w:cs="Times New Roman"/>
          <w:sz w:val="24"/>
          <w:szCs w:val="24"/>
        </w:rPr>
        <w:t xml:space="preserve">lennie. A személyügyi és szociális osztályvezető tájékoztatja a jelentkezőt munkaviszony létesítésének, illetve a beosztásba, munkakörbe helyezésének a feltételeiről, valamint a jogszabályok alapján megillető alapvető jogokról és az őt terhelő kötelezettségről. Az adott szakterületi vezető tájékoztatást ad a betölteni kívánt beosztásba, munkakörbe ellátandó feladatokról. A személyügyi és szociális osztályvezető a jelentkező részére </w:t>
      </w:r>
      <w:r>
        <w:rPr>
          <w:rFonts w:ascii="Times New Roman" w:eastAsia="MS Mincho" w:hAnsi="Times New Roman" w:cs="Times New Roman"/>
          <w:sz w:val="24"/>
          <w:szCs w:val="24"/>
        </w:rPr>
        <w:t xml:space="preserve">kitöltés céljából </w:t>
      </w:r>
      <w:r w:rsidRPr="00822743">
        <w:rPr>
          <w:rFonts w:ascii="Times New Roman" w:eastAsia="MS Mincho" w:hAnsi="Times New Roman" w:cs="Times New Roman"/>
          <w:sz w:val="24"/>
          <w:szCs w:val="24"/>
        </w:rPr>
        <w:t>átadja a szükséges kérdőíveket, dokumentációkat.</w:t>
      </w:r>
    </w:p>
    <w:p w:rsidR="00FF5CC7" w:rsidRDefault="00FF5CC7" w:rsidP="00FF5CC7">
      <w:pPr>
        <w:pStyle w:val="Csakszveg"/>
        <w:ind w:left="284"/>
        <w:jc w:val="both"/>
        <w:rPr>
          <w:rFonts w:ascii="Times New Roman" w:eastAsia="MS Mincho" w:hAnsi="Times New Roman" w:cs="Times New Roman"/>
          <w:sz w:val="24"/>
        </w:rPr>
      </w:pPr>
    </w:p>
    <w:p w:rsidR="00FF5CC7" w:rsidRPr="00BD7AE3" w:rsidRDefault="00FF5CC7" w:rsidP="00FF5CC7">
      <w:pPr>
        <w:pStyle w:val="Csakszveg"/>
        <w:ind w:left="644"/>
        <w:jc w:val="both"/>
        <w:rPr>
          <w:rFonts w:ascii="Times New Roman" w:eastAsia="MS Mincho" w:hAnsi="Times New Roman" w:cs="Times New Roman"/>
          <w:sz w:val="24"/>
          <w:szCs w:val="24"/>
        </w:rPr>
      </w:pPr>
      <w:r w:rsidRPr="00BD7AE3">
        <w:rPr>
          <w:rFonts w:ascii="Times New Roman" w:eastAsia="MS Mincho" w:hAnsi="Times New Roman" w:cs="Times New Roman"/>
          <w:sz w:val="24"/>
          <w:szCs w:val="24"/>
        </w:rPr>
        <w:t xml:space="preserve">A felvételi elbeszélgetés után </w:t>
      </w:r>
      <w:r>
        <w:rPr>
          <w:rFonts w:ascii="Times New Roman" w:eastAsia="MS Mincho" w:hAnsi="Times New Roman" w:cs="Times New Roman"/>
          <w:sz w:val="24"/>
          <w:szCs w:val="24"/>
        </w:rPr>
        <w:t xml:space="preserve">- </w:t>
      </w:r>
      <w:r w:rsidRPr="00BD7AE3">
        <w:rPr>
          <w:rFonts w:ascii="Times New Roman" w:eastAsia="MS Mincho" w:hAnsi="Times New Roman" w:cs="Times New Roman"/>
          <w:sz w:val="24"/>
          <w:szCs w:val="24"/>
        </w:rPr>
        <w:t xml:space="preserve">amennyiben a jelentkező jelentkezési szándékát fenntartja </w:t>
      </w:r>
      <w:r>
        <w:rPr>
          <w:rFonts w:ascii="Times New Roman" w:eastAsia="MS Mincho" w:hAnsi="Times New Roman" w:cs="Times New Roman"/>
          <w:sz w:val="24"/>
          <w:szCs w:val="24"/>
        </w:rPr>
        <w:t xml:space="preserve">- </w:t>
      </w:r>
      <w:r w:rsidRPr="00BD7AE3">
        <w:rPr>
          <w:rFonts w:ascii="Times New Roman" w:eastAsia="MS Mincho" w:hAnsi="Times New Roman" w:cs="Times New Roman"/>
          <w:sz w:val="24"/>
          <w:szCs w:val="24"/>
        </w:rPr>
        <w:t>a betölteni kívánt beosztás szerinti szakterületi vezető bemutatja a jelentkezőnek az intézetet</w:t>
      </w:r>
      <w:r>
        <w:rPr>
          <w:rFonts w:ascii="Times New Roman" w:eastAsia="MS Mincho" w:hAnsi="Times New Roman" w:cs="Times New Roman"/>
          <w:sz w:val="24"/>
          <w:szCs w:val="24"/>
        </w:rPr>
        <w:t>,</w:t>
      </w:r>
      <w:r w:rsidRPr="00BD7AE3">
        <w:rPr>
          <w:rFonts w:ascii="Times New Roman" w:eastAsia="MS Mincho" w:hAnsi="Times New Roman" w:cs="Times New Roman"/>
          <w:sz w:val="24"/>
          <w:szCs w:val="24"/>
        </w:rPr>
        <w:t xml:space="preserve"> és a betölteni kívánt beosztásnak megfelelő munkaterületet. </w:t>
      </w:r>
    </w:p>
    <w:p w:rsidR="00FF5CC7" w:rsidRDefault="00FF5CC7" w:rsidP="00FF5CC7">
      <w:pPr>
        <w:pStyle w:val="Csakszveg"/>
        <w:ind w:left="284"/>
        <w:jc w:val="both"/>
        <w:rPr>
          <w:rFonts w:ascii="Times New Roman" w:eastAsia="MS Mincho" w:hAnsi="Times New Roman" w:cs="Times New Roman"/>
          <w:sz w:val="24"/>
        </w:rPr>
      </w:pPr>
    </w:p>
    <w:p w:rsidR="00FF5CC7" w:rsidRPr="00822743" w:rsidRDefault="00FF5CC7" w:rsidP="00FF5CC7">
      <w:pPr>
        <w:pStyle w:val="Csakszveg"/>
        <w:ind w:left="644"/>
        <w:jc w:val="both"/>
        <w:rPr>
          <w:rFonts w:ascii="Times New Roman" w:eastAsia="MS Mincho" w:hAnsi="Times New Roman" w:cs="Times New Roman"/>
          <w:sz w:val="24"/>
        </w:rPr>
      </w:pPr>
      <w:r>
        <w:rPr>
          <w:rFonts w:ascii="Times New Roman" w:eastAsia="MS Mincho" w:hAnsi="Times New Roman" w:cs="Times New Roman"/>
          <w:sz w:val="24"/>
        </w:rPr>
        <w:t>A személyügyi és szociális osztályvezető a jelentkezőt a kérelem átvétele előtt tájékoztatja a kinevezés és a beosztásba helyezés a feltételeiről, valamint a jogszabályok alapján az őt megillető alapvető jogokról és kötelezettségekről.</w:t>
      </w:r>
      <w:r w:rsidRPr="00822743">
        <w:rPr>
          <w:rFonts w:ascii="Times New Roman" w:eastAsia="MS Mincho" w:hAnsi="Times New Roman" w:cs="Times New Roman"/>
          <w:sz w:val="24"/>
        </w:rPr>
        <w:t xml:space="preserve"> </w:t>
      </w:r>
    </w:p>
    <w:p w:rsidR="00FF5CC7" w:rsidRDefault="00FF5CC7" w:rsidP="00FF5CC7">
      <w:pPr>
        <w:pStyle w:val="Csakszveg"/>
        <w:ind w:left="284"/>
        <w:jc w:val="both"/>
        <w:rPr>
          <w:rFonts w:ascii="Times New Roman" w:eastAsia="MS Mincho" w:hAnsi="Times New Roman" w:cs="Times New Roman"/>
          <w:sz w:val="24"/>
        </w:rPr>
      </w:pPr>
    </w:p>
    <w:p w:rsidR="00FF5CC7" w:rsidRPr="00822743" w:rsidRDefault="00FF5CC7" w:rsidP="00FF5CC7">
      <w:pPr>
        <w:pStyle w:val="Csakszveg"/>
        <w:ind w:left="644"/>
        <w:jc w:val="both"/>
        <w:rPr>
          <w:rFonts w:ascii="Times New Roman" w:eastAsia="MS Mincho" w:hAnsi="Times New Roman" w:cs="Times New Roman"/>
          <w:sz w:val="24"/>
        </w:rPr>
      </w:pPr>
      <w:r w:rsidRPr="00822743">
        <w:rPr>
          <w:rFonts w:ascii="Times New Roman" w:eastAsia="MS Mincho" w:hAnsi="Times New Roman" w:cs="Times New Roman"/>
          <w:sz w:val="24"/>
        </w:rPr>
        <w:t>A felvételre vonatkozó kérelemnek a vonatkozó jogszabályokban meghatározott adatokat kell tartalmaznia</w:t>
      </w:r>
      <w:r w:rsidR="00F40C6D">
        <w:rPr>
          <w:rFonts w:ascii="Times New Roman" w:eastAsia="MS Mincho" w:hAnsi="Times New Roman" w:cs="Times New Roman"/>
          <w:sz w:val="24"/>
        </w:rPr>
        <w:t>.</w:t>
      </w:r>
    </w:p>
    <w:p w:rsidR="00FF5CC7" w:rsidRDefault="00FF5CC7" w:rsidP="00FF5CC7">
      <w:pPr>
        <w:pStyle w:val="Csakszveg"/>
        <w:ind w:left="284"/>
        <w:jc w:val="both"/>
        <w:rPr>
          <w:rFonts w:ascii="Times New Roman" w:eastAsia="MS Mincho" w:hAnsi="Times New Roman" w:cs="Times New Roman"/>
          <w:sz w:val="24"/>
        </w:rPr>
      </w:pPr>
    </w:p>
    <w:p w:rsidR="00FF5CC7" w:rsidRPr="00822743" w:rsidRDefault="00FF5CC7" w:rsidP="00F40C6D">
      <w:pPr>
        <w:pStyle w:val="Csakszveg"/>
        <w:ind w:left="644"/>
        <w:jc w:val="both"/>
        <w:rPr>
          <w:rFonts w:ascii="Times New Roman" w:eastAsia="MS Mincho" w:hAnsi="Times New Roman" w:cs="Times New Roman"/>
          <w:sz w:val="24"/>
        </w:rPr>
      </w:pPr>
      <w:r w:rsidRPr="00822743">
        <w:rPr>
          <w:rFonts w:ascii="Times New Roman" w:eastAsia="MS Mincho" w:hAnsi="Times New Roman" w:cs="Times New Roman"/>
          <w:sz w:val="24"/>
        </w:rPr>
        <w:t>A felvételi kérelemhez csatolni kell:</w:t>
      </w:r>
    </w:p>
    <w:p w:rsidR="00FF5CC7" w:rsidRPr="00822743" w:rsidRDefault="00FF5CC7" w:rsidP="00FF5CC7">
      <w:pPr>
        <w:pStyle w:val="Csakszveg"/>
        <w:numPr>
          <w:ilvl w:val="0"/>
          <w:numId w:val="7"/>
        </w:numPr>
        <w:jc w:val="both"/>
        <w:rPr>
          <w:rFonts w:ascii="Times New Roman" w:eastAsia="MS Mincho" w:hAnsi="Times New Roman" w:cs="Times New Roman"/>
          <w:sz w:val="24"/>
        </w:rPr>
      </w:pPr>
      <w:r>
        <w:rPr>
          <w:rFonts w:ascii="Times New Roman" w:eastAsia="MS Mincho" w:hAnsi="Times New Roman" w:cs="Times New Roman"/>
          <w:sz w:val="24"/>
        </w:rPr>
        <w:t>saját kézzel alá</w:t>
      </w:r>
      <w:r w:rsidRPr="00822743">
        <w:rPr>
          <w:rFonts w:ascii="Times New Roman" w:eastAsia="MS Mincho" w:hAnsi="Times New Roman" w:cs="Times New Roman"/>
          <w:sz w:val="24"/>
        </w:rPr>
        <w:t>írt önéletrajzot,</w:t>
      </w:r>
    </w:p>
    <w:p w:rsidR="00FF5CC7" w:rsidRPr="00822743" w:rsidRDefault="00FF5CC7" w:rsidP="00FF5CC7">
      <w:pPr>
        <w:pStyle w:val="Csakszveg"/>
        <w:numPr>
          <w:ilvl w:val="0"/>
          <w:numId w:val="7"/>
        </w:numPr>
        <w:jc w:val="both"/>
        <w:rPr>
          <w:rFonts w:ascii="Times New Roman" w:eastAsia="MS Mincho" w:hAnsi="Times New Roman" w:cs="Times New Roman"/>
          <w:sz w:val="24"/>
        </w:rPr>
      </w:pPr>
      <w:r w:rsidRPr="00822743">
        <w:rPr>
          <w:rFonts w:ascii="Times New Roman" w:eastAsia="MS Mincho" w:hAnsi="Times New Roman" w:cs="Times New Roman"/>
          <w:sz w:val="24"/>
        </w:rPr>
        <w:t>iskolai végzettség</w:t>
      </w:r>
      <w:r>
        <w:rPr>
          <w:rFonts w:ascii="Times New Roman" w:eastAsia="MS Mincho" w:hAnsi="Times New Roman" w:cs="Times New Roman"/>
          <w:sz w:val="24"/>
        </w:rPr>
        <w:t>é</w:t>
      </w:r>
      <w:r w:rsidRPr="00822743">
        <w:rPr>
          <w:rFonts w:ascii="Times New Roman" w:eastAsia="MS Mincho" w:hAnsi="Times New Roman" w:cs="Times New Roman"/>
          <w:sz w:val="24"/>
        </w:rPr>
        <w:t>t, szakképzettség</w:t>
      </w:r>
      <w:r>
        <w:rPr>
          <w:rFonts w:ascii="Times New Roman" w:eastAsia="MS Mincho" w:hAnsi="Times New Roman" w:cs="Times New Roman"/>
          <w:sz w:val="24"/>
        </w:rPr>
        <w:t>é</w:t>
      </w:r>
      <w:r w:rsidRPr="00822743">
        <w:rPr>
          <w:rFonts w:ascii="Times New Roman" w:eastAsia="MS Mincho" w:hAnsi="Times New Roman" w:cs="Times New Roman"/>
          <w:sz w:val="24"/>
        </w:rPr>
        <w:t>t igazoló okiratokat vagy a</w:t>
      </w:r>
      <w:r>
        <w:rPr>
          <w:rFonts w:ascii="Times New Roman" w:eastAsia="MS Mincho" w:hAnsi="Times New Roman" w:cs="Times New Roman"/>
          <w:sz w:val="24"/>
        </w:rPr>
        <w:t>zo</w:t>
      </w:r>
      <w:r w:rsidRPr="00822743">
        <w:rPr>
          <w:rFonts w:ascii="Times New Roman" w:eastAsia="MS Mincho" w:hAnsi="Times New Roman" w:cs="Times New Roman"/>
          <w:sz w:val="24"/>
        </w:rPr>
        <w:t>k hiteles másolatát,</w:t>
      </w:r>
    </w:p>
    <w:p w:rsidR="00FF5CC7" w:rsidRPr="00822743" w:rsidRDefault="00FF5CC7" w:rsidP="00FF5CC7">
      <w:pPr>
        <w:pStyle w:val="Csakszveg"/>
        <w:numPr>
          <w:ilvl w:val="0"/>
          <w:numId w:val="7"/>
        </w:numPr>
        <w:jc w:val="both"/>
        <w:rPr>
          <w:rFonts w:ascii="Times New Roman" w:eastAsia="MS Mincho" w:hAnsi="Times New Roman" w:cs="Times New Roman"/>
          <w:sz w:val="24"/>
        </w:rPr>
      </w:pPr>
      <w:r w:rsidRPr="00822743">
        <w:rPr>
          <w:rFonts w:ascii="Times New Roman" w:eastAsia="MS Mincho" w:hAnsi="Times New Roman" w:cs="Times New Roman"/>
          <w:sz w:val="24"/>
        </w:rPr>
        <w:t>személyazonosságát</w:t>
      </w:r>
      <w:r>
        <w:rPr>
          <w:rFonts w:ascii="Times New Roman" w:eastAsia="MS Mincho" w:hAnsi="Times New Roman" w:cs="Times New Roman"/>
          <w:sz w:val="24"/>
        </w:rPr>
        <w:t xml:space="preserve"> és</w:t>
      </w:r>
      <w:r w:rsidRPr="00822743">
        <w:rPr>
          <w:rFonts w:ascii="Times New Roman" w:eastAsia="MS Mincho" w:hAnsi="Times New Roman" w:cs="Times New Roman"/>
          <w:sz w:val="24"/>
        </w:rPr>
        <w:t xml:space="preserve"> lakcímét igazoló okmányok másolatát,</w:t>
      </w:r>
    </w:p>
    <w:p w:rsidR="00FF5CC7" w:rsidRPr="00822743" w:rsidRDefault="00FF5CC7" w:rsidP="00FF5CC7">
      <w:pPr>
        <w:pStyle w:val="Csakszveg"/>
        <w:numPr>
          <w:ilvl w:val="0"/>
          <w:numId w:val="7"/>
        </w:numPr>
        <w:jc w:val="both"/>
        <w:rPr>
          <w:rFonts w:ascii="Times New Roman" w:eastAsia="MS Mincho" w:hAnsi="Times New Roman" w:cs="Times New Roman"/>
          <w:sz w:val="24"/>
        </w:rPr>
      </w:pPr>
      <w:r w:rsidRPr="00822743">
        <w:rPr>
          <w:rFonts w:ascii="Times New Roman" w:eastAsia="MS Mincho" w:hAnsi="Times New Roman" w:cs="Times New Roman"/>
          <w:sz w:val="24"/>
        </w:rPr>
        <w:t>korábbi szolgálati és egyéb foglalkoztatási jogviszonyról szóló igazolásokat,</w:t>
      </w:r>
    </w:p>
    <w:p w:rsidR="00FF5CC7" w:rsidRPr="00822743" w:rsidRDefault="00FF5CC7" w:rsidP="00FF5CC7">
      <w:pPr>
        <w:pStyle w:val="Csakszveg"/>
        <w:numPr>
          <w:ilvl w:val="0"/>
          <w:numId w:val="7"/>
        </w:numPr>
        <w:jc w:val="both"/>
        <w:rPr>
          <w:rFonts w:ascii="Times New Roman" w:eastAsia="MS Mincho" w:hAnsi="Times New Roman" w:cs="Times New Roman"/>
          <w:sz w:val="24"/>
          <w:szCs w:val="24"/>
        </w:rPr>
      </w:pPr>
      <w:r w:rsidRPr="00822743">
        <w:rPr>
          <w:rFonts w:ascii="Times New Roman" w:hAnsi="Times New Roman" w:cs="Times New Roman"/>
          <w:sz w:val="24"/>
          <w:szCs w:val="24"/>
        </w:rPr>
        <w:t>saját és közeli hozzátartozói, illetve a vele egy háztartásban élők írásbeli nyilatkozatát a fegyveres szervek hivatásos állományú tagjainak szolgálati viszonyáról szóló 1996. évi XLIII. törvény (a továbbiakban: Hszt.) 37. §</w:t>
      </w:r>
      <w:proofErr w:type="spellStart"/>
      <w:r w:rsidRPr="00822743">
        <w:rPr>
          <w:rFonts w:ascii="Times New Roman" w:hAnsi="Times New Roman" w:cs="Times New Roman"/>
          <w:sz w:val="24"/>
          <w:szCs w:val="24"/>
        </w:rPr>
        <w:t>-ában</w:t>
      </w:r>
      <w:proofErr w:type="spellEnd"/>
      <w:r w:rsidRPr="00822743">
        <w:rPr>
          <w:rFonts w:ascii="Times New Roman" w:hAnsi="Times New Roman" w:cs="Times New Roman"/>
          <w:sz w:val="24"/>
          <w:szCs w:val="24"/>
        </w:rPr>
        <w:t xml:space="preserve"> meghatározott adatai kezeléséhez, a Hszt. 37/B. §</w:t>
      </w:r>
      <w:proofErr w:type="spellStart"/>
      <w:r w:rsidRPr="00822743">
        <w:rPr>
          <w:rFonts w:ascii="Times New Roman" w:hAnsi="Times New Roman" w:cs="Times New Roman"/>
          <w:sz w:val="24"/>
          <w:szCs w:val="24"/>
        </w:rPr>
        <w:t>-a</w:t>
      </w:r>
      <w:proofErr w:type="spellEnd"/>
      <w:r w:rsidRPr="00822743">
        <w:rPr>
          <w:rFonts w:ascii="Times New Roman" w:hAnsi="Times New Roman" w:cs="Times New Roman"/>
          <w:sz w:val="24"/>
          <w:szCs w:val="24"/>
        </w:rPr>
        <w:t xml:space="preserve"> és 37/C. §</w:t>
      </w:r>
      <w:proofErr w:type="spellStart"/>
      <w:r w:rsidRPr="00822743">
        <w:rPr>
          <w:rFonts w:ascii="Times New Roman" w:hAnsi="Times New Roman" w:cs="Times New Roman"/>
          <w:sz w:val="24"/>
          <w:szCs w:val="24"/>
        </w:rPr>
        <w:t>-a</w:t>
      </w:r>
      <w:proofErr w:type="spellEnd"/>
      <w:r w:rsidRPr="00822743">
        <w:rPr>
          <w:rFonts w:ascii="Times New Roman" w:hAnsi="Times New Roman" w:cs="Times New Roman"/>
          <w:sz w:val="24"/>
          <w:szCs w:val="24"/>
        </w:rPr>
        <w:t xml:space="preserve"> szerinti kifogástalan életvitel ellenőrzéséhez való hozzájárulásról, a Hszt. 37. §</w:t>
      </w:r>
      <w:proofErr w:type="spellStart"/>
      <w:r w:rsidRPr="00822743">
        <w:rPr>
          <w:rFonts w:ascii="Times New Roman" w:hAnsi="Times New Roman" w:cs="Times New Roman"/>
          <w:sz w:val="24"/>
          <w:szCs w:val="24"/>
        </w:rPr>
        <w:t>-ában</w:t>
      </w:r>
      <w:proofErr w:type="spellEnd"/>
      <w:r w:rsidRPr="00822743">
        <w:rPr>
          <w:rFonts w:ascii="Times New Roman" w:hAnsi="Times New Roman" w:cs="Times New Roman"/>
          <w:sz w:val="24"/>
          <w:szCs w:val="24"/>
        </w:rPr>
        <w:t xml:space="preserve"> feltételként meghatározott megbízhatósági vizsgálat tudomásul vételéről és a Hszt. 37/B. § (1) bekezdés </w:t>
      </w:r>
      <w:proofErr w:type="spellStart"/>
      <w:r w:rsidRPr="00822743">
        <w:rPr>
          <w:rFonts w:ascii="Times New Roman" w:hAnsi="Times New Roman" w:cs="Times New Roman"/>
          <w:i/>
          <w:iCs/>
          <w:sz w:val="24"/>
          <w:szCs w:val="24"/>
        </w:rPr>
        <w:t>ba</w:t>
      </w:r>
      <w:proofErr w:type="spellEnd"/>
      <w:r w:rsidRPr="00822743">
        <w:rPr>
          <w:rFonts w:ascii="Times New Roman" w:hAnsi="Times New Roman" w:cs="Times New Roman"/>
          <w:i/>
          <w:iCs/>
          <w:sz w:val="24"/>
          <w:szCs w:val="24"/>
        </w:rPr>
        <w:t>)</w:t>
      </w:r>
      <w:r w:rsidRPr="00822743">
        <w:rPr>
          <w:rFonts w:ascii="Times New Roman" w:hAnsi="Times New Roman" w:cs="Times New Roman"/>
          <w:sz w:val="24"/>
          <w:szCs w:val="24"/>
        </w:rPr>
        <w:t xml:space="preserve"> alpontjában meghatározott adatai kezeléséhez történő hozzájárulásról (2</w:t>
      </w:r>
      <w:r>
        <w:rPr>
          <w:rFonts w:ascii="Times New Roman" w:hAnsi="Times New Roman" w:cs="Times New Roman"/>
          <w:sz w:val="24"/>
          <w:szCs w:val="24"/>
        </w:rPr>
        <w:t>.</w:t>
      </w:r>
      <w:r w:rsidRPr="00822743">
        <w:rPr>
          <w:rFonts w:ascii="Times New Roman" w:hAnsi="Times New Roman" w:cs="Times New Roman"/>
          <w:sz w:val="24"/>
          <w:szCs w:val="24"/>
        </w:rPr>
        <w:t xml:space="preserve"> sz</w:t>
      </w:r>
      <w:r>
        <w:rPr>
          <w:rFonts w:ascii="Times New Roman" w:hAnsi="Times New Roman" w:cs="Times New Roman"/>
          <w:sz w:val="24"/>
          <w:szCs w:val="24"/>
        </w:rPr>
        <w:t>.</w:t>
      </w:r>
      <w:r w:rsidRPr="00822743">
        <w:rPr>
          <w:rFonts w:ascii="Times New Roman" w:hAnsi="Times New Roman" w:cs="Times New Roman"/>
          <w:sz w:val="24"/>
          <w:szCs w:val="24"/>
        </w:rPr>
        <w:t xml:space="preserve"> melléklet),</w:t>
      </w:r>
    </w:p>
    <w:p w:rsidR="00FF5CC7" w:rsidRPr="00054661" w:rsidRDefault="00FF5CC7" w:rsidP="00FF5CC7">
      <w:pPr>
        <w:pStyle w:val="Csakszveg"/>
        <w:numPr>
          <w:ilvl w:val="0"/>
          <w:numId w:val="7"/>
        </w:numPr>
        <w:jc w:val="both"/>
        <w:rPr>
          <w:rFonts w:ascii="Times New Roman" w:eastAsia="MS Mincho" w:hAnsi="Times New Roman" w:cs="Times New Roman"/>
          <w:sz w:val="24"/>
          <w:szCs w:val="24"/>
        </w:rPr>
      </w:pPr>
      <w:r w:rsidRPr="00822743">
        <w:rPr>
          <w:rFonts w:ascii="Times New Roman" w:hAnsi="Times New Roman" w:cs="Times New Roman"/>
          <w:sz w:val="24"/>
          <w:szCs w:val="24"/>
        </w:rPr>
        <w:t>nemzetbiztonsági ellenőrzésre kötelezett beosztásba tervezése esetében - a felvételi eljárást lefolytató szervezet által biztosított - az ellenőrzési szintnek megfelelő, az általa kitöltött kérdőívet</w:t>
      </w:r>
      <w:r>
        <w:rPr>
          <w:rFonts w:ascii="Times New Roman" w:hAnsi="Times New Roman" w:cs="Times New Roman"/>
          <w:sz w:val="24"/>
          <w:szCs w:val="24"/>
        </w:rPr>
        <w:t>,</w:t>
      </w:r>
    </w:p>
    <w:p w:rsidR="00FF5CC7" w:rsidRPr="00753F6E" w:rsidRDefault="00FF5CC7" w:rsidP="00FF5CC7">
      <w:pPr>
        <w:numPr>
          <w:ilvl w:val="0"/>
          <w:numId w:val="7"/>
        </w:numPr>
        <w:jc w:val="both"/>
        <w:rPr>
          <w:rFonts w:eastAsia="MS Mincho"/>
        </w:rPr>
      </w:pPr>
      <w:r w:rsidRPr="00054661">
        <w:t>a kifogástalan életvitel ellenőrzéséhez szükséges – a felvételi eljárást lefolytató szerv által biztosított – kitöltött adatlapot</w:t>
      </w:r>
      <w:r>
        <w:t>,</w:t>
      </w:r>
    </w:p>
    <w:p w:rsidR="00FF5CC7" w:rsidRPr="00753F6E" w:rsidRDefault="00FF5CC7" w:rsidP="00FF5CC7">
      <w:pPr>
        <w:numPr>
          <w:ilvl w:val="0"/>
          <w:numId w:val="7"/>
        </w:numPr>
        <w:jc w:val="both"/>
        <w:rPr>
          <w:rFonts w:eastAsia="MS Mincho"/>
        </w:rPr>
      </w:pPr>
      <w:r w:rsidRPr="00753F6E">
        <w:rPr>
          <w:iCs/>
        </w:rPr>
        <w:t>a társadalombiztosítási azonosító jelet és adóazonosító jelét (adószámát) az azt tartalmazó eredeti okirat bemutatásával.</w:t>
      </w:r>
    </w:p>
    <w:p w:rsidR="00FF5CC7" w:rsidRDefault="00FF5CC7" w:rsidP="00FF5CC7">
      <w:pPr>
        <w:ind w:left="284"/>
        <w:jc w:val="both"/>
        <w:rPr>
          <w:iCs/>
        </w:rPr>
      </w:pPr>
    </w:p>
    <w:p w:rsidR="00FF5CC7" w:rsidRDefault="00FF5CC7" w:rsidP="00F40C6D">
      <w:pPr>
        <w:ind w:left="644"/>
        <w:jc w:val="both"/>
        <w:rPr>
          <w:iCs/>
        </w:rPr>
      </w:pPr>
      <w:r>
        <w:rPr>
          <w:iCs/>
        </w:rPr>
        <w:lastRenderedPageBreak/>
        <w:t>A</w:t>
      </w:r>
      <w:r w:rsidR="00F40C6D">
        <w:rPr>
          <w:iCs/>
        </w:rPr>
        <w:t>z</w:t>
      </w:r>
      <w:r>
        <w:rPr>
          <w:iCs/>
        </w:rPr>
        <w:t xml:space="preserve"> e.)</w:t>
      </w:r>
      <w:proofErr w:type="spellStart"/>
      <w:r>
        <w:rPr>
          <w:iCs/>
        </w:rPr>
        <w:t>-g</w:t>
      </w:r>
      <w:proofErr w:type="spellEnd"/>
      <w:r>
        <w:rPr>
          <w:iCs/>
        </w:rPr>
        <w:t xml:space="preserve">.) pontjában meghatározott nyilatkozatok, a kitöltött biztonsági kérdőív és adatlap csatolása hiányában a felvételi kérelmet el kell utasítani. Egyéb okból hiányos vagy hitelesnek nem tekinthető iratok pótlására, kiegészítésére a jelentkezőt öt munkanap határidő tűzésével fel kell szólítani. Ha a hiányosságok pótlása határidőre nem történik meg, a kérelmet el kell utasítani. </w:t>
      </w:r>
    </w:p>
    <w:p w:rsidR="00FF5CC7" w:rsidRPr="00822743" w:rsidRDefault="00FF5CC7" w:rsidP="00FF5CC7">
      <w:pPr>
        <w:pStyle w:val="Csakszveg"/>
        <w:ind w:left="284"/>
        <w:jc w:val="both"/>
        <w:rPr>
          <w:rFonts w:eastAsia="MS Mincho"/>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 szolgálati viszony létesítéséhez szükséges feltételeket igazoló iratok és nyilatkozatok benyújtását követően az állományilletékes parancsnok a felvételi eljárást megindítja.</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 jelentkező pszichikai alkalmasságát a felvétel előtti alkalmassági vizsgálatra kijelölt szakpszichológusok, egészségi alkalmasságát az intézet alapellátó orvosa (Tolna Megyei Rendőr-főkapitányság orvosa) bírálj</w:t>
      </w:r>
      <w:r w:rsidR="00512CB8">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el. Az orvosi, pszichológiai leletek, illetve az abban lévő adatok kezelésére csak az alkalmasságot vizsgáló szakorvos és szakpszichológus, valamint az alapellátó orvos, és az alapellátó pszichológus jogosult.   </w:t>
      </w:r>
    </w:p>
    <w:p w:rsidR="00FF5CC7" w:rsidRDefault="00FF5CC7" w:rsidP="00FF5CC7">
      <w:pPr>
        <w:pStyle w:val="Listaszerbekezds"/>
        <w:rPr>
          <w:rFonts w:eastAsia="MS Mincho"/>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 felvételi eljárás keretében a személyügyi és szociális osztályvezető először intézkedik a hivatásos állományba felvételre jelentkező elsőfokú pszichikai alkalmassági vizsgálatára, melyet a Büntetés-végrehajtás Oktatási Központjában működő felvétel előtti I. fokú Pszichikai Alkalmasság-vizsgáló Csoport végzi. A másodfokú alkalmassági vizsgálatokat a BVOP Egészségügyi Főosztálya keretében működő II. fokú Alkalmasságot Vizsgáló Bizottság folytatja le. A felvétel előtti pszichikai alkalmassági vizsgálatot végző szakpszichológus az alkalmasság minősítését </w:t>
      </w:r>
      <w:r w:rsidR="00512CB8">
        <w:rPr>
          <w:rFonts w:ascii="Times New Roman" w:eastAsia="MS Mincho" w:hAnsi="Times New Roman" w:cs="Times New Roman"/>
          <w:sz w:val="24"/>
          <w:szCs w:val="24"/>
        </w:rPr>
        <w:t>,</w:t>
      </w:r>
      <w:r>
        <w:rPr>
          <w:rFonts w:ascii="Times New Roman" w:eastAsia="MS Mincho" w:hAnsi="Times New Roman" w:cs="Times New Roman"/>
          <w:sz w:val="24"/>
          <w:szCs w:val="24"/>
        </w:rPr>
        <w:t>valamint – zárt borítékban – a pszichológiai vizsgálatok eredményeit megküldi a vizsgálatot kérő személyügyi szerv részére, amely kinevezés esetén továbbításra kerül az alapellátó pszichológus felé. Amennyiben bármilyen okból nem kerül kinevezésre a jelentkező, akkor a vizsgálat a zárt boríték részére kerül átadásra.</w:t>
      </w:r>
    </w:p>
    <w:p w:rsidR="00FF5CC7" w:rsidRPr="00953E03" w:rsidRDefault="00FF5CC7" w:rsidP="00FF5CC7">
      <w:pPr>
        <w:pStyle w:val="Csakszveg"/>
        <w:ind w:left="644"/>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hAnsi="Times New Roman" w:cs="Times New Roman"/>
          <w:sz w:val="24"/>
          <w:szCs w:val="24"/>
        </w:rPr>
        <w:t xml:space="preserve">Alkalmas minősítés esetén a személyügyi és szociális osztályvezető intézkedik a fizikai és egészségügyi alkalmassági feltételek meglétének önálló jogszabályokban meghatározott eljárás keretében történő vizsgálatára. </w:t>
      </w:r>
      <w:r>
        <w:rPr>
          <w:rFonts w:ascii="Times New Roman" w:eastAsia="MS Mincho" w:hAnsi="Times New Roman" w:cs="Times New Roman"/>
          <w:sz w:val="24"/>
          <w:szCs w:val="24"/>
        </w:rPr>
        <w:t xml:space="preserve"> </w:t>
      </w:r>
      <w:r w:rsidRPr="00822743">
        <w:rPr>
          <w:rFonts w:ascii="Times New Roman" w:eastAsia="MS Mincho" w:hAnsi="Times New Roman" w:cs="Times New Roman"/>
          <w:sz w:val="24"/>
          <w:szCs w:val="24"/>
        </w:rPr>
        <w:t xml:space="preserve"> </w:t>
      </w:r>
    </w:p>
    <w:p w:rsidR="00FF5CC7" w:rsidRDefault="00FF5CC7" w:rsidP="00FF5CC7">
      <w:pPr>
        <w:pStyle w:val="Csakszveg"/>
        <w:jc w:val="both"/>
        <w:rPr>
          <w:rFonts w:ascii="Times New Roman" w:eastAsia="MS Mincho" w:hAnsi="Times New Roman" w:cs="Times New Roman"/>
          <w:sz w:val="24"/>
          <w:szCs w:val="24"/>
        </w:rPr>
      </w:pPr>
    </w:p>
    <w:p w:rsidR="00FF5CC7" w:rsidRPr="00822743" w:rsidRDefault="00FF5CC7" w:rsidP="00F40C6D">
      <w:pPr>
        <w:pStyle w:val="Csakszveg"/>
        <w:ind w:left="644"/>
        <w:jc w:val="both"/>
        <w:rPr>
          <w:rFonts w:ascii="Times New Roman" w:eastAsia="MS Mincho" w:hAnsi="Times New Roman" w:cs="Times New Roman"/>
          <w:sz w:val="24"/>
          <w:szCs w:val="24"/>
        </w:rPr>
      </w:pPr>
      <w:r w:rsidRPr="00822743">
        <w:rPr>
          <w:rFonts w:ascii="Times New Roman" w:eastAsia="MS Mincho" w:hAnsi="Times New Roman" w:cs="Times New Roman"/>
          <w:sz w:val="24"/>
          <w:szCs w:val="24"/>
        </w:rPr>
        <w:t>A hivatásos állományba jelentkezővel a felvétel előtti fizikai alkalmassági vizsgálatot csak akkor lehet végrehajtatni, ha rendelkezik er</w:t>
      </w:r>
      <w:r w:rsidR="00512CB8">
        <w:rPr>
          <w:rFonts w:ascii="Times New Roman" w:eastAsia="MS Mincho" w:hAnsi="Times New Roman" w:cs="Times New Roman"/>
          <w:sz w:val="24"/>
          <w:szCs w:val="24"/>
        </w:rPr>
        <w:t>re vonatkozó orvosi igazolással</w:t>
      </w:r>
      <w:r w:rsidRPr="00822743">
        <w:rPr>
          <w:rFonts w:ascii="Times New Roman" w:eastAsia="MS Mincho" w:hAnsi="Times New Roman" w:cs="Times New Roman"/>
          <w:sz w:val="24"/>
          <w:szCs w:val="24"/>
        </w:rPr>
        <w:t xml:space="preserve">. A fizikai alkalmassági vizsgálat végrehajtása az intézetparancsnok által kijelölt vizsgabizottság előtt történik. A vizsgabizottság tagjai: a személyügyi és szociális osztályvezető, az egészségügyi osztály főápolója </w:t>
      </w:r>
      <w:r>
        <w:rPr>
          <w:rFonts w:ascii="Times New Roman" w:eastAsia="MS Mincho" w:hAnsi="Times New Roman" w:cs="Times New Roman"/>
          <w:sz w:val="24"/>
          <w:szCs w:val="24"/>
        </w:rPr>
        <w:t xml:space="preserve">(távollétében </w:t>
      </w:r>
      <w:r w:rsidRPr="00822743">
        <w:rPr>
          <w:rFonts w:ascii="Times New Roman" w:eastAsia="MS Mincho" w:hAnsi="Times New Roman" w:cs="Times New Roman"/>
          <w:sz w:val="24"/>
          <w:szCs w:val="24"/>
        </w:rPr>
        <w:t>szakápolója</w:t>
      </w:r>
      <w:r>
        <w:rPr>
          <w:rFonts w:ascii="Times New Roman" w:eastAsia="MS Mincho" w:hAnsi="Times New Roman" w:cs="Times New Roman"/>
          <w:sz w:val="24"/>
          <w:szCs w:val="24"/>
        </w:rPr>
        <w:t>)</w:t>
      </w:r>
      <w:r w:rsidRPr="00822743">
        <w:rPr>
          <w:rFonts w:ascii="Times New Roman" w:eastAsia="MS Mincho" w:hAnsi="Times New Roman" w:cs="Times New Roman"/>
          <w:sz w:val="24"/>
          <w:szCs w:val="24"/>
        </w:rPr>
        <w:t xml:space="preserve">, valamint </w:t>
      </w:r>
      <w:r>
        <w:rPr>
          <w:rFonts w:ascii="Times New Roman" w:eastAsia="MS Mincho" w:hAnsi="Times New Roman" w:cs="Times New Roman"/>
          <w:sz w:val="24"/>
          <w:szCs w:val="24"/>
        </w:rPr>
        <w:t>a biztonsági osztályvezető</w:t>
      </w:r>
      <w:r w:rsidRPr="00822743">
        <w:rPr>
          <w:rFonts w:ascii="Times New Roman" w:eastAsia="MS Mincho" w:hAnsi="Times New Roman" w:cs="Times New Roman"/>
          <w:sz w:val="24"/>
          <w:szCs w:val="24"/>
        </w:rPr>
        <w:t xml:space="preserve">. A fizikai felmérést </w:t>
      </w:r>
      <w:r>
        <w:rPr>
          <w:rFonts w:ascii="Times New Roman" w:eastAsia="MS Mincho" w:hAnsi="Times New Roman" w:cs="Times New Roman"/>
          <w:sz w:val="24"/>
          <w:szCs w:val="24"/>
        </w:rPr>
        <w:t xml:space="preserve">– az időjárás függvényében - </w:t>
      </w:r>
      <w:r w:rsidRPr="00822743">
        <w:rPr>
          <w:rFonts w:ascii="Times New Roman" w:eastAsia="MS Mincho" w:hAnsi="Times New Roman" w:cs="Times New Roman"/>
          <w:sz w:val="24"/>
          <w:szCs w:val="24"/>
        </w:rPr>
        <w:t xml:space="preserve">a </w:t>
      </w:r>
      <w:r>
        <w:rPr>
          <w:rFonts w:ascii="Times New Roman" w:eastAsia="MS Mincho" w:hAnsi="Times New Roman" w:cs="Times New Roman"/>
          <w:sz w:val="24"/>
          <w:szCs w:val="24"/>
        </w:rPr>
        <w:t>városi sporttelepen vagy a Városi Sport és Szabadidőközpontban kell lebon</w:t>
      </w:r>
      <w:r w:rsidR="00512CB8">
        <w:rPr>
          <w:rFonts w:ascii="Times New Roman" w:eastAsia="MS Mincho" w:hAnsi="Times New Roman" w:cs="Times New Roman"/>
          <w:sz w:val="24"/>
          <w:szCs w:val="24"/>
        </w:rPr>
        <w:t>yolítani, melynek minősítését forma</w:t>
      </w:r>
      <w:r>
        <w:rPr>
          <w:rFonts w:ascii="Times New Roman" w:eastAsia="MS Mincho" w:hAnsi="Times New Roman" w:cs="Times New Roman"/>
          <w:sz w:val="24"/>
          <w:szCs w:val="24"/>
        </w:rPr>
        <w:t>nyomtatványon kell rögzíteni.</w:t>
      </w:r>
      <w:r w:rsidRPr="00822743">
        <w:rPr>
          <w:rFonts w:ascii="Times New Roman" w:eastAsia="MS Mincho" w:hAnsi="Times New Roman" w:cs="Times New Roman"/>
          <w:sz w:val="24"/>
          <w:szCs w:val="24"/>
        </w:rPr>
        <w:t xml:space="preserve"> </w:t>
      </w:r>
    </w:p>
    <w:p w:rsidR="00FF5CC7" w:rsidRPr="00822743" w:rsidRDefault="00FF5CC7" w:rsidP="00FF5CC7">
      <w:pPr>
        <w:pStyle w:val="Listaszerbekezds"/>
        <w:rPr>
          <w:rFonts w:eastAsia="MS Mincho"/>
        </w:rPr>
      </w:pPr>
    </w:p>
    <w:p w:rsidR="00FF5CC7" w:rsidRDefault="00FF5CC7" w:rsidP="00F40C6D">
      <w:pPr>
        <w:pStyle w:val="Csakszveg"/>
        <w:ind w:left="644"/>
        <w:jc w:val="both"/>
        <w:rPr>
          <w:rFonts w:ascii="Times New Roman" w:eastAsia="MS Mincho" w:hAnsi="Times New Roman" w:cs="Times New Roman"/>
          <w:sz w:val="24"/>
          <w:szCs w:val="24"/>
        </w:rPr>
      </w:pPr>
      <w:r w:rsidRPr="00822743">
        <w:rPr>
          <w:rFonts w:ascii="Times New Roman" w:eastAsia="MS Mincho" w:hAnsi="Times New Roman" w:cs="Times New Roman"/>
          <w:sz w:val="24"/>
          <w:szCs w:val="24"/>
        </w:rPr>
        <w:t>A hivatásos állományba jelentkező fizikai alkalmassági vizsgálaton elért „Fizikailag Alkalmatlan” minősítés</w:t>
      </w:r>
      <w:r>
        <w:rPr>
          <w:rFonts w:ascii="Times New Roman" w:eastAsia="MS Mincho" w:hAnsi="Times New Roman" w:cs="Times New Roman"/>
          <w:sz w:val="24"/>
          <w:szCs w:val="24"/>
        </w:rPr>
        <w:t>év</w:t>
      </w:r>
      <w:r w:rsidRPr="00822743">
        <w:rPr>
          <w:rFonts w:ascii="Times New Roman" w:eastAsia="MS Mincho" w:hAnsi="Times New Roman" w:cs="Times New Roman"/>
          <w:sz w:val="24"/>
          <w:szCs w:val="24"/>
        </w:rPr>
        <w:t xml:space="preserve">el szemben nincs helye fellebbezésnek. A „Fizikailag Alkalmas” minősítés esetén a személyügyi és szociális osztályvezető gondoskodik a jelentkező </w:t>
      </w:r>
      <w:r>
        <w:rPr>
          <w:rFonts w:ascii="Times New Roman" w:eastAsia="MS Mincho" w:hAnsi="Times New Roman" w:cs="Times New Roman"/>
          <w:sz w:val="24"/>
          <w:szCs w:val="24"/>
        </w:rPr>
        <w:t xml:space="preserve"> </w:t>
      </w:r>
      <w:r w:rsidRPr="00822743">
        <w:rPr>
          <w:rFonts w:ascii="Times New Roman" w:eastAsia="MS Mincho" w:hAnsi="Times New Roman" w:cs="Times New Roman"/>
          <w:sz w:val="24"/>
          <w:szCs w:val="24"/>
        </w:rPr>
        <w:t>egészségügyi alkalmassági vizsgálatának végrehajtására, a közalkalmazotti munkakörbe jelentkező esetén a szükséges iratok benyújtása után intézkedik az egészségügyi alkalmassági vizsgálat végrehajtására.</w:t>
      </w:r>
      <w:r>
        <w:rPr>
          <w:rFonts w:ascii="Times New Roman" w:eastAsia="MS Mincho" w:hAnsi="Times New Roman" w:cs="Times New Roman"/>
          <w:sz w:val="24"/>
          <w:szCs w:val="24"/>
        </w:rPr>
        <w:t xml:space="preserve"> </w:t>
      </w:r>
    </w:p>
    <w:p w:rsidR="00FF5CC7" w:rsidRDefault="00FF5CC7" w:rsidP="00FF5CC7">
      <w:pPr>
        <w:pStyle w:val="Listaszerbekezds"/>
        <w:rPr>
          <w:rFonts w:eastAsia="MS Mincho"/>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 felvételre jelentkező fizikai alkalmassági vizsgálatára a pszichikai alkalmassági vizsgálat során megállapított „Alkalmas” minősítés, az egészségi alkalmasságának </w:t>
      </w:r>
      <w:r>
        <w:rPr>
          <w:rFonts w:ascii="Times New Roman" w:eastAsia="MS Mincho" w:hAnsi="Times New Roman" w:cs="Times New Roman"/>
          <w:sz w:val="24"/>
          <w:szCs w:val="24"/>
        </w:rPr>
        <w:lastRenderedPageBreak/>
        <w:t>vizsgálatára pedig a fizikai alkalmassági vizsgálaton kapott „Alkalmas” minősítés esetén kerülhet sor.</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 személyügyi és szociális osztályvezető kötelessége az alkalmassági vizsgálatok ütemezése, a jelentkező vizsgálatra történő megjelenésének megszervezése, a vizsgálati eredmények alapján megállapított minősítés nyilvántartása. Az alkalmassági vizsgálatokat a másodfokú vizsgálat eshetőségét is figyelembe véve kell tervezni, ütemezni és elvégezni.</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 felvétel előtti alkalmassági eljárások tervezése, lebonyolítása során arra kell törekedni, hogy a felvételre jelentkezők orvosi és pszichológiai vizsgálataira, egészségügyi adatainak értékelésére – a helyi sajátosságok figyelembe vételével - idő- és költségtakarékosan, hatékonyan kerüljön sor.</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 személyügyi és szociális osztályvezető gondoskodik arról, hogy a vizsgálatra küldött személlyel kapcsolatos minden előírt előzményi személyes- és egészségügyi adat, lelet, igazolás – beleértve a fizikai alkalmassági vizsgálatról szóló minősítést is – a vizsgálatot végző szakpszichológus, illetve alapellátó szakorvos rendelkezésére álljon.</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 felvétel előtti alkalmassági vizsgálaton részt vevő pályázónak csak alkalmas, vagy alkalmatlan minősítés adható. Aki a felvétel előtti alkalmassági vizsgálaton nem jelenik meg, illetve az alkalmassági elbírálás szerint alkalmatlannak minősül, hivatásos állományba nem nevezhető ki.</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Az intézet személyi állományába felvételre jelentkezők elsőfokú egészségi (orvosi) vizsgálatát az alapellátó orvos végzi. A vizsgálatok elvégzésére az alábbi dokumentumok megléte, továbbá a vizsgálatot végző orvos rendelkezésére bocsátását követően kerülhet sor: </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F5CC7">
      <w:pPr>
        <w:pStyle w:val="Csakszveg"/>
        <w:ind w:left="1413" w:hanging="705"/>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Pr>
          <w:rFonts w:ascii="Times New Roman" w:eastAsia="MS Mincho" w:hAnsi="Times New Roman" w:cs="Times New Roman"/>
          <w:sz w:val="24"/>
          <w:szCs w:val="24"/>
        </w:rPr>
        <w:tab/>
        <w:t>a vizsgálatot kérő a személyügyi és szociális osztályvezető által kiállított,  alkalmassági vizsgálatra rendelő lap,</w:t>
      </w:r>
    </w:p>
    <w:p w:rsidR="00FF5CC7" w:rsidRDefault="00FF5CC7" w:rsidP="00FF5CC7">
      <w:pPr>
        <w:pStyle w:val="Csakszveg"/>
        <w:jc w:val="both"/>
        <w:rPr>
          <w:rFonts w:ascii="Times New Roman" w:eastAsia="MS Mincho" w:hAnsi="Times New Roman" w:cs="Times New Roman"/>
          <w:sz w:val="24"/>
          <w:szCs w:val="24"/>
        </w:rPr>
      </w:pPr>
      <w:r>
        <w:rPr>
          <w:rFonts w:ascii="Times New Roman" w:eastAsia="MS Mincho" w:hAnsi="Times New Roman" w:cs="Times New Roman"/>
          <w:sz w:val="24"/>
          <w:szCs w:val="24"/>
        </w:rPr>
        <w:tab/>
        <w:t>-</w:t>
      </w:r>
      <w:r>
        <w:rPr>
          <w:rFonts w:ascii="Times New Roman" w:eastAsia="MS Mincho" w:hAnsi="Times New Roman" w:cs="Times New Roman"/>
          <w:sz w:val="24"/>
          <w:szCs w:val="24"/>
        </w:rPr>
        <w:tab/>
        <w:t>személyazonosságot igazoló igazolvány és lakcímkártya,</w:t>
      </w:r>
    </w:p>
    <w:p w:rsidR="00FF5CC7" w:rsidRDefault="00FF5CC7" w:rsidP="00FF5CC7">
      <w:pPr>
        <w:pStyle w:val="Csakszveg"/>
        <w:jc w:val="both"/>
        <w:rPr>
          <w:rFonts w:ascii="Times New Roman" w:eastAsia="MS Mincho" w:hAnsi="Times New Roman" w:cs="Times New Roman"/>
          <w:sz w:val="24"/>
          <w:szCs w:val="24"/>
        </w:rPr>
      </w:pPr>
      <w:r>
        <w:rPr>
          <w:rFonts w:ascii="Times New Roman" w:eastAsia="MS Mincho" w:hAnsi="Times New Roman" w:cs="Times New Roman"/>
          <w:sz w:val="24"/>
          <w:szCs w:val="24"/>
        </w:rPr>
        <w:tab/>
        <w:t>-</w:t>
      </w:r>
      <w:r>
        <w:rPr>
          <w:rFonts w:ascii="Times New Roman" w:eastAsia="MS Mincho" w:hAnsi="Times New Roman" w:cs="Times New Roman"/>
          <w:sz w:val="24"/>
          <w:szCs w:val="24"/>
        </w:rPr>
        <w:tab/>
        <w:t>társadalombiztosítási igazolvány (TAJ számot tartalmazó igazolvány),</w:t>
      </w:r>
    </w:p>
    <w:p w:rsidR="00FF5CC7" w:rsidRDefault="00FF5CC7" w:rsidP="00FF5CC7">
      <w:pPr>
        <w:pStyle w:val="Csakszveg"/>
        <w:ind w:left="708" w:hanging="708"/>
        <w:jc w:val="both"/>
        <w:rPr>
          <w:rFonts w:ascii="Times New Roman" w:eastAsia="MS Mincho" w:hAnsi="Times New Roman" w:cs="Times New Roman"/>
          <w:sz w:val="24"/>
          <w:szCs w:val="24"/>
        </w:rPr>
      </w:pPr>
      <w:r>
        <w:rPr>
          <w:rFonts w:ascii="Times New Roman" w:eastAsia="MS Mincho" w:hAnsi="Times New Roman" w:cs="Times New Roman"/>
          <w:sz w:val="24"/>
          <w:szCs w:val="24"/>
        </w:rPr>
        <w:tab/>
        <w:t>-</w:t>
      </w:r>
      <w:r>
        <w:rPr>
          <w:rFonts w:ascii="Times New Roman" w:eastAsia="MS Mincho" w:hAnsi="Times New Roman" w:cs="Times New Roman"/>
          <w:sz w:val="24"/>
          <w:szCs w:val="24"/>
        </w:rPr>
        <w:tab/>
        <w:t>az alkalmassági vizsgálathoz szükséges, pályázó által</w:t>
      </w:r>
    </w:p>
    <w:p w:rsidR="00FF5CC7" w:rsidRDefault="00FF5CC7" w:rsidP="00FF5CC7">
      <w:pPr>
        <w:pStyle w:val="Csakszveg"/>
        <w:ind w:left="708" w:hanging="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kitöltött kérdőív,</w:t>
      </w:r>
    </w:p>
    <w:p w:rsidR="00FF5CC7" w:rsidRDefault="00FF5CC7" w:rsidP="00FF5CC7">
      <w:pPr>
        <w:pStyle w:val="Csakszveg"/>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Pr>
          <w:rFonts w:ascii="Times New Roman" w:eastAsia="MS Mincho" w:hAnsi="Times New Roman" w:cs="Times New Roman"/>
          <w:sz w:val="24"/>
          <w:szCs w:val="24"/>
        </w:rPr>
        <w:tab/>
        <w:t>a válasz</w:t>
      </w:r>
      <w:r w:rsidR="00F40C6D">
        <w:rPr>
          <w:rFonts w:ascii="Times New Roman" w:eastAsia="MS Mincho" w:hAnsi="Times New Roman" w:cs="Times New Roman"/>
          <w:sz w:val="24"/>
          <w:szCs w:val="24"/>
        </w:rPr>
        <w:t>tott háziorvos által kitöltött</w:t>
      </w:r>
      <w:r>
        <w:rPr>
          <w:rFonts w:ascii="Times New Roman" w:eastAsia="MS Mincho" w:hAnsi="Times New Roman" w:cs="Times New Roman"/>
          <w:sz w:val="24"/>
          <w:szCs w:val="24"/>
        </w:rPr>
        <w:t xml:space="preserve"> kérdőív,</w:t>
      </w:r>
    </w:p>
    <w:p w:rsidR="00FF5CC7" w:rsidRDefault="00FF5CC7" w:rsidP="00F40C6D">
      <w:pPr>
        <w:pStyle w:val="Csakszveg"/>
        <w:ind w:left="1416" w:hanging="705"/>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Pr>
          <w:rFonts w:ascii="Times New Roman" w:eastAsia="MS Mincho" w:hAnsi="Times New Roman" w:cs="Times New Roman"/>
          <w:sz w:val="24"/>
          <w:szCs w:val="24"/>
        </w:rPr>
        <w:tab/>
        <w:t>a pszichikai és fizikai (erőnléti) állapot</w:t>
      </w:r>
      <w:r w:rsidR="00F40C6D">
        <w:rPr>
          <w:rFonts w:ascii="Times New Roman" w:eastAsia="MS Mincho" w:hAnsi="Times New Roman" w:cs="Times New Roman"/>
          <w:sz w:val="24"/>
          <w:szCs w:val="24"/>
        </w:rPr>
        <w:t>ra vonatkozó alkalmas minősítés</w:t>
      </w:r>
      <w:r>
        <w:rPr>
          <w:rFonts w:ascii="Times New Roman" w:eastAsia="MS Mincho" w:hAnsi="Times New Roman" w:cs="Times New Roman"/>
          <w:sz w:val="24"/>
          <w:szCs w:val="24"/>
        </w:rPr>
        <w:t>, (csak hivatásos állományba jelentkező)</w:t>
      </w:r>
    </w:p>
    <w:p w:rsidR="00FF5CC7" w:rsidRDefault="00FF5CC7" w:rsidP="00FF5CC7">
      <w:pPr>
        <w:pStyle w:val="Csakszveg"/>
        <w:ind w:left="1413" w:hanging="705"/>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Pr>
          <w:rFonts w:ascii="Times New Roman" w:eastAsia="MS Mincho" w:hAnsi="Times New Roman" w:cs="Times New Roman"/>
          <w:sz w:val="24"/>
          <w:szCs w:val="24"/>
        </w:rPr>
        <w:tab/>
        <w:t>orvosi vizsgálatok eredményeinek rögzítésére szolgáló nyomtatvány, a személyes adatok és a tervezett beosztásra, illetve az elvégzendő vizsgálatok szintjére (I. vagy II. fokú) vonatkozó adatokkal kitöltve</w:t>
      </w:r>
      <w:r w:rsidR="00F40C6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p w:rsidR="00FF5CC7" w:rsidRDefault="00FF5CC7" w:rsidP="00FF5CC7">
      <w:pPr>
        <w:pStyle w:val="Csakszveg"/>
        <w:ind w:left="1413" w:hanging="708"/>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Pr>
          <w:rFonts w:ascii="Times New Roman" w:eastAsia="MS Mincho" w:hAnsi="Times New Roman" w:cs="Times New Roman"/>
          <w:sz w:val="24"/>
          <w:szCs w:val="24"/>
        </w:rPr>
        <w:tab/>
        <w:t>a pályázó nyilatkozata arról, hogy rendelkezésére áll egy évnél nem régebbi tüdőszűrő vizsgálat eredménye, egy évnél nem régebbi fogászati szűrővizsgálat eredménye, nők esetében egy hónapnál nem régebbi nőgyógyászati lelet, és egy évnél nem régebbi nőgyógyászati citológiai vizsgálat eredménye, férfiaknak egy évnél nem régebbi urológiai vizsgálat eredménye, a kérdőíven megjelölt korábbi betegségeire, gyógykezeléseire, jelenlegi egészségi állapotára vonatkozó szakorvosi, laboratóriumi, eszközös vizsgálati lelet(</w:t>
      </w:r>
      <w:proofErr w:type="spellStart"/>
      <w:r>
        <w:rPr>
          <w:rFonts w:ascii="Times New Roman" w:eastAsia="MS Mincho" w:hAnsi="Times New Roman" w:cs="Times New Roman"/>
          <w:sz w:val="24"/>
          <w:szCs w:val="24"/>
        </w:rPr>
        <w:t>ek</w:t>
      </w:r>
      <w:proofErr w:type="spellEnd"/>
      <w:r>
        <w:rPr>
          <w:rFonts w:ascii="Times New Roman" w:eastAsia="MS Mincho" w:hAnsi="Times New Roman" w:cs="Times New Roman"/>
          <w:sz w:val="24"/>
          <w:szCs w:val="24"/>
        </w:rPr>
        <w:t>), zárójelentések,</w:t>
      </w:r>
    </w:p>
    <w:p w:rsidR="00FF5CC7" w:rsidRDefault="00FF5CC7" w:rsidP="00FF5CC7">
      <w:pPr>
        <w:pStyle w:val="Csakszve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FF5CC7" w:rsidRDefault="00FF5CC7" w:rsidP="00FF5CC7">
      <w:pPr>
        <w:pStyle w:val="Csakszveg"/>
        <w:ind w:left="705"/>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melyeket az orvosi vizsgálat során bemutat vagy zárt borítékban előzetesen a vizsgálatot kérő személyügyi szervnek átadott.</w:t>
      </w:r>
    </w:p>
    <w:p w:rsidR="00FF5CC7" w:rsidRDefault="00FF5CC7" w:rsidP="00FF5CC7">
      <w:pPr>
        <w:pStyle w:val="Csakszveg"/>
        <w:ind w:left="284"/>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 személyi állományba vételre pályázónak csak alkalmas vagy alkalmatlan minősítés adható. A hivatásos állományba kinevezés előtti alkalmassági vizsgálaton megállapított alkalmas minősítés a hivatásos állományba kinevezés előtti alkalmasság elbírálása során hat hónapig használható fel.</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Ha a hivatásos állományba kinevezés előtt elvégzett alkalmassági vizsgálaton megállapított utolsó alkalmas minősítés óta több mint hat hónap eltelt, és a hivatásos állományba kinevezésre, illetve a felvételre ez idő alatt nem került sor, az alkalmasság megállapítása ismételt alkalmassági vizsgálattal történik. Az ismételt alkalmassági vizsgálat során az egészségi és pszichikai alkalmassági vizsgálatot újból el kell végezni, amelynek során a korábbi vizsgálati eredményeket is figyelembe kell venni.</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Nincs helye ismételt alkalmassági vizsgálatnak, ha a jelentkező az utolsó alkalmassági vizsgálat során, egy éven belül alkalmatlan minősítést kapott, az orvostudomány aktuális állása szerint végleges állapotot jelentő, a hivatásos szolgálatra való alkalmasságot kizáró testi fogyatékosságban szenved, illetve az orvostudomány aktuális állása szerint nem gyógyítható, a hivatásos szolgálatra való alkalmasságot kizáró megbetegedésben szenved.</w:t>
      </w:r>
    </w:p>
    <w:p w:rsidR="00FF5CC7" w:rsidRDefault="00FF5CC7" w:rsidP="00FF5CC7">
      <w:pPr>
        <w:pStyle w:val="Csakszveg"/>
        <w:jc w:val="both"/>
        <w:rPr>
          <w:rFonts w:ascii="Times New Roman" w:eastAsia="MS Mincho" w:hAnsi="Times New Roman" w:cs="Times New Roman"/>
          <w:sz w:val="24"/>
          <w:szCs w:val="24"/>
        </w:rPr>
      </w:pPr>
    </w:p>
    <w:p w:rsidR="00FF5CC7" w:rsidRPr="00822743"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Amennyiben az alkalmassági vizsgálaton részt vevő pályázó nem ért egyet az alkalmasság véleményezéséről és a minősítésről hozott döntéssel, annak kézhezvételétől számított 8 napon belül fellebbezéssel élhet</w:t>
      </w:r>
      <w:r w:rsidRPr="0082274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 fellebbezést az intézetnél kell benyújtani, melyet – az elsőfokú vizsgálat során keletkezett eredeti leletekkel, vizsgálati eredményekkel és az alkalmassági minősítést tartalmazó értesítéssel együtt – haladéktalanul továbbít a BVOP Egészségügyi Főosztálya keretében működő II. fokú Egészségügyi Alkalmasságot Vizsgáló Bizottságnak. A fellebbezésről a másodfokon eljáró bizottság – annak benyújtását követő 30 napon belül – érdemben dönt. </w:t>
      </w:r>
      <w:r w:rsidRPr="00822743">
        <w:rPr>
          <w:rFonts w:ascii="Times New Roman" w:eastAsia="MS Mincho" w:hAnsi="Times New Roman" w:cs="Times New Roman"/>
          <w:sz w:val="24"/>
          <w:szCs w:val="24"/>
        </w:rPr>
        <w:t xml:space="preserve"> </w:t>
      </w:r>
    </w:p>
    <w:p w:rsidR="00FF5CC7" w:rsidRPr="00822743" w:rsidRDefault="00FF5CC7" w:rsidP="00FF5CC7">
      <w:pPr>
        <w:pStyle w:val="Listaszerbekezds"/>
        <w:rPr>
          <w:rFonts w:eastAsia="MS Mincho"/>
        </w:rPr>
      </w:pPr>
    </w:p>
    <w:p w:rsidR="00FF5CC7" w:rsidRPr="00A802CA" w:rsidRDefault="00FF5CC7" w:rsidP="00F40C6D">
      <w:pPr>
        <w:pStyle w:val="Csakszveg"/>
        <w:ind w:left="644"/>
        <w:jc w:val="both"/>
        <w:rPr>
          <w:rFonts w:eastAsia="MS Mincho"/>
        </w:rPr>
      </w:pPr>
      <w:r w:rsidRPr="00A802CA">
        <w:rPr>
          <w:rFonts w:ascii="Times New Roman" w:eastAsia="MS Mincho" w:hAnsi="Times New Roman" w:cs="Times New Roman"/>
          <w:sz w:val="24"/>
          <w:szCs w:val="24"/>
        </w:rPr>
        <w:t xml:space="preserve">Amennyiben a pszichikai, fizikai és egészségügyi alkalmassági vizsgálat alapján a hivatásos állományba jelentkező alkalmas, akkor a személyügyi és szociális osztályvezető intézkedik a jelentkező </w:t>
      </w:r>
      <w:r w:rsidRPr="00822743">
        <w:rPr>
          <w:rFonts w:ascii="Times New Roman" w:hAnsi="Times New Roman" w:cs="Times New Roman"/>
          <w:sz w:val="24"/>
          <w:szCs w:val="24"/>
        </w:rPr>
        <w:t>kifogástalan életvitel</w:t>
      </w:r>
      <w:r w:rsidR="00F40C6D">
        <w:rPr>
          <w:rFonts w:ascii="Times New Roman" w:hAnsi="Times New Roman" w:cs="Times New Roman"/>
          <w:sz w:val="24"/>
          <w:szCs w:val="24"/>
        </w:rPr>
        <w:t>e</w:t>
      </w:r>
      <w:r w:rsidRPr="00822743">
        <w:rPr>
          <w:rFonts w:ascii="Times New Roman" w:hAnsi="Times New Roman" w:cs="Times New Roman"/>
          <w:sz w:val="24"/>
          <w:szCs w:val="24"/>
        </w:rPr>
        <w:t xml:space="preserve"> ellenőrzés</w:t>
      </w:r>
      <w:r w:rsidR="00F40C6D">
        <w:rPr>
          <w:rFonts w:ascii="Times New Roman" w:hAnsi="Times New Roman" w:cs="Times New Roman"/>
          <w:sz w:val="24"/>
          <w:szCs w:val="24"/>
        </w:rPr>
        <w:t>ének</w:t>
      </w:r>
      <w:r>
        <w:rPr>
          <w:rFonts w:ascii="Times New Roman" w:hAnsi="Times New Roman" w:cs="Times New Roman"/>
          <w:sz w:val="24"/>
          <w:szCs w:val="24"/>
        </w:rPr>
        <w:t xml:space="preserve"> lefolytatásáról a rendőrségről szóló törvényben meghatározott belső bűnmegelőzési és bűnfelderítési feladatokat ellátó szervnél és – ha ez a tervezett beosztáshoz előírt feltétel – a nemzetbiztonsági ellenőrzés kezdeményezésére. </w:t>
      </w:r>
    </w:p>
    <w:p w:rsidR="00FF5CC7" w:rsidRDefault="00FF5CC7" w:rsidP="00FF5CC7">
      <w:pPr>
        <w:pStyle w:val="Listaszerbekezds"/>
        <w:rPr>
          <w:rFonts w:eastAsia="MS Mincho"/>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Ha a felvételi eljárás során szolgálati viszony létesítését kizáró ok megállapítására kerül sor, a felvételt az állományilletékes parancsnok elutasítja, és erről a jelentkezőt tájékoztatja.</w:t>
      </w:r>
    </w:p>
    <w:p w:rsidR="00FF5CC7" w:rsidRDefault="00FF5CC7" w:rsidP="00FF5CC7">
      <w:pPr>
        <w:pStyle w:val="Listaszerbekezds"/>
        <w:rPr>
          <w:rFonts w:eastAsia="MS Mincho"/>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Amennyiben a kinevezés minden feltétele adott, </w:t>
      </w:r>
      <w:r w:rsidRPr="00822743">
        <w:rPr>
          <w:rFonts w:ascii="Times New Roman" w:eastAsia="MS Mincho" w:hAnsi="Times New Roman" w:cs="Times New Roman"/>
          <w:sz w:val="24"/>
          <w:szCs w:val="24"/>
        </w:rPr>
        <w:t xml:space="preserve">a személyügyi és szociális osztályvezető az adott szakterületi vezetővel közösen elkészíti a kinevezési javaslatot, amelyen a gazdasági vezető nyilatkozik, hogy a beosztás betöltésére az anyagi fedezet rendelkezésre áll. A kinevezési javaslatot a személyügyi és szociális osztályvezető a felvételi eljárás során keletkezett iratokkal együtt az intézetparancsnok elé terjeszti. </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sidRPr="00822743">
        <w:rPr>
          <w:rFonts w:ascii="Times New Roman" w:eastAsia="MS Mincho" w:hAnsi="Times New Roman" w:cs="Times New Roman"/>
          <w:sz w:val="24"/>
          <w:szCs w:val="24"/>
        </w:rPr>
        <w:lastRenderedPageBreak/>
        <w:t xml:space="preserve">Tiszti beosztásba történő felvétel esetén a személyügyi és szociális osztályvezető a </w:t>
      </w:r>
      <w:r>
        <w:rPr>
          <w:rFonts w:ascii="Times New Roman" w:eastAsia="MS Mincho" w:hAnsi="Times New Roman" w:cs="Times New Roman"/>
          <w:sz w:val="24"/>
          <w:szCs w:val="24"/>
        </w:rPr>
        <w:t>felvételi eljárás során keletkezett iratokat – az állományilletékes parancsnok ki</w:t>
      </w:r>
      <w:r w:rsidRPr="00822743">
        <w:rPr>
          <w:rFonts w:ascii="Times New Roman" w:eastAsia="MS Mincho" w:hAnsi="Times New Roman" w:cs="Times New Roman"/>
          <w:sz w:val="24"/>
          <w:szCs w:val="24"/>
        </w:rPr>
        <w:t>nevezési javaslat</w:t>
      </w:r>
      <w:r>
        <w:rPr>
          <w:rFonts w:ascii="Times New Roman" w:eastAsia="MS Mincho" w:hAnsi="Times New Roman" w:cs="Times New Roman"/>
          <w:sz w:val="24"/>
          <w:szCs w:val="24"/>
        </w:rPr>
        <w:t>ával együtt – szolgálati úton felterjeszti</w:t>
      </w:r>
      <w:r w:rsidRPr="00822743">
        <w:rPr>
          <w:rFonts w:ascii="Times New Roman" w:eastAsia="MS Mincho" w:hAnsi="Times New Roman" w:cs="Times New Roman"/>
          <w:sz w:val="24"/>
          <w:szCs w:val="24"/>
        </w:rPr>
        <w:t xml:space="preserve"> a Büntetés-végrehajtás Országos Parancsnoká</w:t>
      </w:r>
      <w:r>
        <w:rPr>
          <w:rFonts w:ascii="Times New Roman" w:eastAsia="MS Mincho" w:hAnsi="Times New Roman" w:cs="Times New Roman"/>
          <w:sz w:val="24"/>
          <w:szCs w:val="24"/>
        </w:rPr>
        <w:t>hoz</w:t>
      </w:r>
      <w:r w:rsidRPr="0082274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 kinevezési javaslathoz csatolni kell:</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F5CC7">
      <w:pPr>
        <w:pStyle w:val="Csakszveg"/>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személyi adatlapot,</w:t>
      </w:r>
    </w:p>
    <w:p w:rsidR="00FF5CC7" w:rsidRDefault="00FF5CC7" w:rsidP="00FF5CC7">
      <w:pPr>
        <w:pStyle w:val="Csakszveg"/>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a kinevezési okmány (állományparancs vagy határozat) tervezetét,</w:t>
      </w:r>
    </w:p>
    <w:p w:rsidR="00FF5CC7" w:rsidRDefault="00FF5CC7" w:rsidP="00FF5CC7">
      <w:pPr>
        <w:pStyle w:val="Csakszveg"/>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az esküokmányt,</w:t>
      </w:r>
    </w:p>
    <w:p w:rsidR="00FF5CC7" w:rsidRDefault="00FF5CC7" w:rsidP="00FF5CC7">
      <w:pPr>
        <w:pStyle w:val="Csakszveg"/>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a betöltendő szolgálati beosztáshoz tartozó szolgálati feladatokat vagy a betöltendő munkakör munkaköri leírását,</w:t>
      </w:r>
    </w:p>
    <w:p w:rsidR="00FF5CC7" w:rsidRPr="00822743" w:rsidRDefault="00FF5CC7" w:rsidP="00FF5CC7">
      <w:pPr>
        <w:pStyle w:val="Csakszveg"/>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az illetmény fedezetének rendelkezésre állására vonatkozó nyilatkozatot.</w:t>
      </w:r>
    </w:p>
    <w:p w:rsidR="00FF5CC7" w:rsidRPr="00822743" w:rsidRDefault="00FF5CC7" w:rsidP="00FF5CC7">
      <w:pPr>
        <w:pStyle w:val="Listaszerbekezds"/>
        <w:rPr>
          <w:rFonts w:eastAsia="MS Mincho"/>
        </w:rPr>
      </w:pPr>
    </w:p>
    <w:p w:rsidR="00FF5CC7" w:rsidRPr="00822743" w:rsidRDefault="00FF5CC7" w:rsidP="00F40C6D">
      <w:pPr>
        <w:pStyle w:val="Csakszveg"/>
        <w:ind w:left="644"/>
        <w:jc w:val="both"/>
        <w:rPr>
          <w:rFonts w:ascii="Times New Roman" w:eastAsia="MS Mincho" w:hAnsi="Times New Roman" w:cs="Times New Roman"/>
          <w:sz w:val="24"/>
          <w:szCs w:val="24"/>
        </w:rPr>
      </w:pPr>
      <w:r w:rsidRPr="00822743">
        <w:rPr>
          <w:rFonts w:ascii="Times New Roman" w:eastAsia="MS Mincho" w:hAnsi="Times New Roman" w:cs="Times New Roman"/>
          <w:sz w:val="24"/>
          <w:szCs w:val="24"/>
        </w:rPr>
        <w:t>Amennyiben a felvételi kérelemtől a Nemzeti Védelmi Szolgálat által lefolytatott vizsgálat után a hivatásos szolgálatba jelentkező eláll, vagy felvétele elutasításra kerül a személyügyi és szociális osztályvezető értesíti a Nemzeti Védelmi Szolgálatot a vonatkozó együttműködési megállapodás alapján.</w:t>
      </w:r>
    </w:p>
    <w:p w:rsidR="00FF5CC7" w:rsidRPr="00822743" w:rsidRDefault="00FF5CC7" w:rsidP="00FF5CC7">
      <w:pPr>
        <w:pStyle w:val="Listaszerbekezds"/>
        <w:rPr>
          <w:rFonts w:eastAsia="MS Mincho"/>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 szolgálati viszony létesítése során a büntetés-végrehajtás szerveinél meghatározott tiszthelyettesi beosztások betöltésére az is kinevezhető, aki legalább szakmunkásképző iskolai végzettséggel rendelkezik. </w:t>
      </w:r>
    </w:p>
    <w:p w:rsidR="00FF5CC7" w:rsidRDefault="00FF5CC7" w:rsidP="00FF5CC7">
      <w:pPr>
        <w:pStyle w:val="Csakszveg"/>
        <w:jc w:val="both"/>
        <w:rPr>
          <w:rFonts w:ascii="Times New Roman" w:eastAsia="MS Mincho" w:hAnsi="Times New Roman" w:cs="Times New Roman"/>
          <w:sz w:val="24"/>
          <w:szCs w:val="24"/>
        </w:rPr>
      </w:pPr>
    </w:p>
    <w:p w:rsidR="00FF5CC7" w:rsidRDefault="00FF5CC7" w:rsidP="00F40C6D">
      <w:pPr>
        <w:pStyle w:val="Csakszveg"/>
        <w:ind w:left="64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Tiszti beosztásba az nevezhető ki, aki rendvédelmi felsőoktatási intézményben tanulmányait befejezte és részére a beosztás ellátásához szükséges rendészeti szakképesítést igazoló oklevelet kiadták, vagy arra feljogosított képző intézményben a beosztás ellátásához szükséges rendészeti szakképesítést szerzett, hazai vagy külföldi felsőoktatási intézményben olyan képesítést szerzett, amely az adott beosztás ellátására képesít, vagy valamely fegyveres szervnél szerződéses szolgálatot teljesített és a tiszti beosztás ellátásához szükséges képesítéssel, szakképzettséggel rendelkezik, és a szolgálati viszonya nem a </w:t>
      </w:r>
      <w:r w:rsidR="00F40C6D">
        <w:rPr>
          <w:rFonts w:ascii="Times New Roman" w:eastAsia="MS Mincho" w:hAnsi="Times New Roman" w:cs="Times New Roman"/>
          <w:sz w:val="24"/>
          <w:szCs w:val="24"/>
        </w:rPr>
        <w:t>jogszabályban</w:t>
      </w:r>
      <w:r>
        <w:rPr>
          <w:rFonts w:ascii="Times New Roman" w:eastAsia="MS Mincho" w:hAnsi="Times New Roman" w:cs="Times New Roman"/>
          <w:sz w:val="24"/>
          <w:szCs w:val="24"/>
        </w:rPr>
        <w:t xml:space="preserve"> meghatározott módon szűnt meg</w:t>
      </w:r>
      <w:r w:rsidR="00512CB8">
        <w:rPr>
          <w:rFonts w:ascii="Times New Roman" w:eastAsia="MS Mincho" w:hAnsi="Times New Roman" w:cs="Times New Roman"/>
          <w:sz w:val="24"/>
          <w:szCs w:val="24"/>
        </w:rPr>
        <w:t>, és rendelkezik államilag elismert nyelvvizsgával</w:t>
      </w:r>
      <w:r>
        <w:rPr>
          <w:rFonts w:ascii="Times New Roman" w:eastAsia="MS Mincho" w:hAnsi="Times New Roman" w:cs="Times New Roman"/>
          <w:sz w:val="24"/>
          <w:szCs w:val="24"/>
        </w:rPr>
        <w:t xml:space="preserve">. </w:t>
      </w:r>
    </w:p>
    <w:p w:rsidR="00FF5CC7" w:rsidRDefault="00FF5CC7" w:rsidP="00FF5CC7">
      <w:pPr>
        <w:pStyle w:val="Csakszveg"/>
        <w:jc w:val="both"/>
        <w:rPr>
          <w:rFonts w:ascii="Times New Roman" w:eastAsia="MS Mincho" w:hAnsi="Times New Roman" w:cs="Times New Roman"/>
          <w:sz w:val="24"/>
          <w:szCs w:val="24"/>
        </w:rPr>
      </w:pPr>
      <w:bookmarkStart w:id="0" w:name="_GoBack"/>
      <w:bookmarkEnd w:id="0"/>
    </w:p>
    <w:p w:rsidR="00FF5CC7" w:rsidRPr="00822743" w:rsidRDefault="00FF5CC7" w:rsidP="00F40C6D">
      <w:pPr>
        <w:pStyle w:val="Csakszveg"/>
        <w:ind w:left="644"/>
        <w:jc w:val="both"/>
        <w:rPr>
          <w:rFonts w:ascii="Times New Roman" w:eastAsia="MS Mincho" w:hAnsi="Times New Roman" w:cs="Times New Roman"/>
          <w:sz w:val="24"/>
          <w:szCs w:val="24"/>
        </w:rPr>
      </w:pPr>
      <w:r w:rsidRPr="00822743">
        <w:rPr>
          <w:rFonts w:ascii="Times New Roman" w:eastAsia="MS Mincho" w:hAnsi="Times New Roman" w:cs="Times New Roman"/>
          <w:sz w:val="24"/>
          <w:szCs w:val="24"/>
        </w:rPr>
        <w:t>Hivatásos, illetve közalkalmazotti állományba kinevezés esetén az erről szóló parancsot, illetve értesít</w:t>
      </w:r>
      <w:r>
        <w:rPr>
          <w:rFonts w:ascii="Times New Roman" w:eastAsia="MS Mincho" w:hAnsi="Times New Roman" w:cs="Times New Roman"/>
          <w:sz w:val="24"/>
          <w:szCs w:val="24"/>
        </w:rPr>
        <w:t>ést</w:t>
      </w:r>
      <w:r w:rsidRPr="00822743">
        <w:rPr>
          <w:rFonts w:ascii="Times New Roman" w:eastAsia="MS Mincho" w:hAnsi="Times New Roman" w:cs="Times New Roman"/>
          <w:sz w:val="24"/>
          <w:szCs w:val="24"/>
        </w:rPr>
        <w:t xml:space="preserve"> a személyügyi és szociális osztály</w:t>
      </w:r>
      <w:r>
        <w:rPr>
          <w:rFonts w:ascii="Times New Roman" w:eastAsia="MS Mincho" w:hAnsi="Times New Roman" w:cs="Times New Roman"/>
          <w:sz w:val="24"/>
          <w:szCs w:val="24"/>
        </w:rPr>
        <w:t>vezető készíti el</w:t>
      </w:r>
      <w:r w:rsidRPr="00822743">
        <w:rPr>
          <w:rFonts w:ascii="Times New Roman" w:eastAsia="MS Mincho" w:hAnsi="Times New Roman" w:cs="Times New Roman"/>
          <w:sz w:val="24"/>
          <w:szCs w:val="24"/>
        </w:rPr>
        <w:t xml:space="preserve">. Az intézetparancsnok által meghatározott időre a betölteni kívánt beosztásba kinevezendő állományi tag részére az adott szakterületi vezető elkészíti a munkaköri leírást, amelyet jóváhagyásra az intézetparancsnok elé terjeszt. A munkaköri leírást a kinevezés napján kell átadni a kinevezett részére. </w:t>
      </w:r>
    </w:p>
    <w:p w:rsidR="00FF5CC7" w:rsidRPr="00822743" w:rsidRDefault="00FF5CC7" w:rsidP="00FF5CC7">
      <w:pPr>
        <w:pStyle w:val="Listaszerbekezds"/>
        <w:rPr>
          <w:rFonts w:eastAsia="MS Mincho"/>
        </w:rPr>
      </w:pPr>
    </w:p>
    <w:p w:rsidR="00FF5CC7" w:rsidRPr="00822743" w:rsidRDefault="00FF5CC7" w:rsidP="00F40C6D">
      <w:pPr>
        <w:pStyle w:val="Csakszveg"/>
        <w:ind w:left="644"/>
        <w:jc w:val="both"/>
        <w:rPr>
          <w:rFonts w:ascii="Times New Roman" w:eastAsia="MS Mincho" w:hAnsi="Times New Roman" w:cs="Times New Roman"/>
          <w:sz w:val="24"/>
          <w:szCs w:val="24"/>
        </w:rPr>
      </w:pPr>
      <w:r w:rsidRPr="00822743">
        <w:rPr>
          <w:rFonts w:ascii="Times New Roman" w:eastAsia="MS Mincho" w:hAnsi="Times New Roman" w:cs="Times New Roman"/>
          <w:sz w:val="24"/>
          <w:szCs w:val="24"/>
        </w:rPr>
        <w:t>A kinevezés során jelen kell lennie a személyügyi és szociális osztályvezetőnek</w:t>
      </w:r>
      <w:r>
        <w:rPr>
          <w:rFonts w:ascii="Times New Roman" w:eastAsia="MS Mincho" w:hAnsi="Times New Roman" w:cs="Times New Roman"/>
          <w:sz w:val="24"/>
          <w:szCs w:val="24"/>
        </w:rPr>
        <w:t>, és</w:t>
      </w:r>
      <w:r w:rsidRPr="00822743">
        <w:rPr>
          <w:rFonts w:ascii="Times New Roman" w:eastAsia="MS Mincho" w:hAnsi="Times New Roman" w:cs="Times New Roman"/>
          <w:sz w:val="24"/>
          <w:szCs w:val="24"/>
        </w:rPr>
        <w:t xml:space="preserve"> az adott szakterületi vezetőnek. A személyügyi és szociális osztályvezető a parancsot, illetve a kinevezési okmányt kihirdeti, majd </w:t>
      </w:r>
      <w:r>
        <w:rPr>
          <w:rFonts w:ascii="Times New Roman" w:eastAsia="MS Mincho" w:hAnsi="Times New Roman" w:cs="Times New Roman"/>
          <w:sz w:val="24"/>
          <w:szCs w:val="24"/>
        </w:rPr>
        <w:t>a</w:t>
      </w:r>
      <w:r w:rsidRPr="00822743">
        <w:rPr>
          <w:rFonts w:ascii="Times New Roman" w:eastAsia="MS Mincho" w:hAnsi="Times New Roman" w:cs="Times New Roman"/>
          <w:sz w:val="24"/>
          <w:szCs w:val="24"/>
        </w:rPr>
        <w:t xml:space="preserve"> jelentkező a jelenlévők előtt </w:t>
      </w:r>
      <w:r>
        <w:rPr>
          <w:rFonts w:ascii="Times New Roman" w:eastAsia="MS Mincho" w:hAnsi="Times New Roman" w:cs="Times New Roman"/>
          <w:sz w:val="24"/>
          <w:szCs w:val="24"/>
        </w:rPr>
        <w:t>a személyügyi és szociális osztályvezető előolvasását követve</w:t>
      </w:r>
      <w:r w:rsidRPr="00822743">
        <w:rPr>
          <w:rFonts w:ascii="Times New Roman" w:eastAsia="MS Mincho" w:hAnsi="Times New Roman" w:cs="Times New Roman"/>
          <w:sz w:val="24"/>
          <w:szCs w:val="24"/>
        </w:rPr>
        <w:t xml:space="preserve"> az esküt leteszi</w:t>
      </w:r>
      <w:r>
        <w:rPr>
          <w:rFonts w:ascii="Times New Roman" w:eastAsia="MS Mincho" w:hAnsi="Times New Roman" w:cs="Times New Roman"/>
          <w:sz w:val="24"/>
          <w:szCs w:val="24"/>
        </w:rPr>
        <w:t>.</w:t>
      </w:r>
      <w:r w:rsidRPr="0082274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Ezt követően </w:t>
      </w:r>
      <w:r w:rsidRPr="00822743">
        <w:rPr>
          <w:rFonts w:ascii="Times New Roman" w:eastAsia="MS Mincho" w:hAnsi="Times New Roman" w:cs="Times New Roman"/>
          <w:sz w:val="24"/>
          <w:szCs w:val="24"/>
        </w:rPr>
        <w:t>hivatásos állományba kinevezésről szóló állományparancsot, illetve közalkalmazotti kinevezést az esküokmánnyal együtt az</w:t>
      </w:r>
      <w:r w:rsidRPr="001A287F">
        <w:rPr>
          <w:rFonts w:ascii="Times New Roman" w:eastAsia="MS Mincho" w:hAnsi="Times New Roman" w:cs="Times New Roman"/>
          <w:color w:val="8064A2"/>
          <w:sz w:val="24"/>
          <w:szCs w:val="24"/>
        </w:rPr>
        <w:t xml:space="preserve"> </w:t>
      </w:r>
      <w:r w:rsidRPr="00822743">
        <w:rPr>
          <w:rFonts w:ascii="Times New Roman" w:eastAsia="MS Mincho" w:hAnsi="Times New Roman" w:cs="Times New Roman"/>
          <w:sz w:val="24"/>
          <w:szCs w:val="24"/>
        </w:rPr>
        <w:t xml:space="preserve">intézetparancsnok </w:t>
      </w:r>
      <w:r>
        <w:rPr>
          <w:rFonts w:ascii="Times New Roman" w:eastAsia="MS Mincho" w:hAnsi="Times New Roman" w:cs="Times New Roman"/>
          <w:sz w:val="24"/>
          <w:szCs w:val="24"/>
        </w:rPr>
        <w:t xml:space="preserve">– aláírást követően - </w:t>
      </w:r>
      <w:r w:rsidRPr="00822743">
        <w:rPr>
          <w:rFonts w:ascii="Times New Roman" w:eastAsia="MS Mincho" w:hAnsi="Times New Roman" w:cs="Times New Roman"/>
          <w:sz w:val="24"/>
          <w:szCs w:val="24"/>
        </w:rPr>
        <w:t>átadja a jelentkezőnek.</w:t>
      </w:r>
      <w:r>
        <w:rPr>
          <w:rFonts w:ascii="Times New Roman" w:eastAsia="MS Mincho" w:hAnsi="Times New Roman" w:cs="Times New Roman"/>
          <w:sz w:val="24"/>
          <w:szCs w:val="24"/>
        </w:rPr>
        <w:t xml:space="preserve"> Az aláírt esküokmányt a személyi anyagban kell elhelyezni és kezelni.</w:t>
      </w:r>
    </w:p>
    <w:p w:rsidR="00FF5CC7" w:rsidRPr="00822743" w:rsidRDefault="00FF5CC7" w:rsidP="00FF5CC7">
      <w:pPr>
        <w:pStyle w:val="Listaszerbekezds"/>
        <w:rPr>
          <w:rFonts w:eastAsia="MS Mincho"/>
        </w:rPr>
      </w:pPr>
    </w:p>
    <w:p w:rsidR="00FF5CC7" w:rsidRPr="00822743" w:rsidRDefault="00FF5CC7" w:rsidP="00F40C6D">
      <w:pPr>
        <w:pStyle w:val="Csakszveg"/>
        <w:ind w:left="644"/>
        <w:jc w:val="both"/>
        <w:rPr>
          <w:rFonts w:ascii="Times New Roman" w:eastAsia="MS Mincho" w:hAnsi="Times New Roman" w:cs="Times New Roman"/>
          <w:sz w:val="24"/>
        </w:rPr>
      </w:pPr>
      <w:r w:rsidRPr="00822743">
        <w:rPr>
          <w:rFonts w:ascii="Times New Roman" w:eastAsia="MS Mincho" w:hAnsi="Times New Roman" w:cs="Times New Roman"/>
          <w:sz w:val="24"/>
        </w:rPr>
        <w:t xml:space="preserve">A szolgálati viszony létesítésekor, az eskü letételét követően az illetékes szakterületi vezető átadja a munkaköri leírást a kinevezett részére, amelynek egy példányát az aláírások után a személyügyi </w:t>
      </w:r>
      <w:r>
        <w:rPr>
          <w:rFonts w:ascii="Times New Roman" w:eastAsia="MS Mincho" w:hAnsi="Times New Roman" w:cs="Times New Roman"/>
          <w:sz w:val="24"/>
        </w:rPr>
        <w:t>és szociális osztályvezető</w:t>
      </w:r>
      <w:r w:rsidRPr="00822743">
        <w:rPr>
          <w:rFonts w:ascii="Times New Roman" w:eastAsia="MS Mincho" w:hAnsi="Times New Roman" w:cs="Times New Roman"/>
          <w:sz w:val="24"/>
        </w:rPr>
        <w:t xml:space="preserve"> a személyi anyagba</w:t>
      </w:r>
      <w:r>
        <w:rPr>
          <w:rFonts w:ascii="Times New Roman" w:eastAsia="MS Mincho" w:hAnsi="Times New Roman" w:cs="Times New Roman"/>
          <w:sz w:val="24"/>
        </w:rPr>
        <w:t>n</w:t>
      </w:r>
      <w:r w:rsidRPr="00822743">
        <w:rPr>
          <w:rFonts w:ascii="Times New Roman" w:eastAsia="MS Mincho" w:hAnsi="Times New Roman" w:cs="Times New Roman"/>
          <w:sz w:val="24"/>
        </w:rPr>
        <w:t xml:space="preserve"> helyezi el.</w:t>
      </w:r>
    </w:p>
    <w:p w:rsidR="00FF5CC7" w:rsidRPr="00822743" w:rsidRDefault="00FF5CC7" w:rsidP="00FF5CC7">
      <w:pPr>
        <w:pStyle w:val="Listaszerbekezds"/>
        <w:rPr>
          <w:rFonts w:eastAsia="MS Mincho"/>
        </w:rPr>
      </w:pPr>
    </w:p>
    <w:p w:rsidR="00FF5CC7" w:rsidRPr="00822743" w:rsidRDefault="00512CB8" w:rsidP="00F40C6D">
      <w:pPr>
        <w:pStyle w:val="Csakszveg"/>
        <w:ind w:left="644"/>
        <w:jc w:val="both"/>
        <w:rPr>
          <w:rFonts w:ascii="Times New Roman" w:eastAsia="MS Mincho" w:hAnsi="Times New Roman" w:cs="Times New Roman"/>
          <w:sz w:val="24"/>
        </w:rPr>
      </w:pPr>
      <w:r>
        <w:rPr>
          <w:rFonts w:ascii="Times New Roman" w:eastAsia="MS Mincho" w:hAnsi="Times New Roman" w:cs="Times New Roman"/>
          <w:sz w:val="24"/>
        </w:rPr>
        <w:t xml:space="preserve">Kinevezést </w:t>
      </w:r>
      <w:r w:rsidR="00FF5CC7" w:rsidRPr="00822743">
        <w:rPr>
          <w:rFonts w:ascii="Times New Roman" w:eastAsia="MS Mincho" w:hAnsi="Times New Roman" w:cs="Times New Roman"/>
          <w:sz w:val="24"/>
        </w:rPr>
        <w:t>követően a B</w:t>
      </w:r>
      <w:r w:rsidR="00FF5CC7">
        <w:rPr>
          <w:rFonts w:ascii="Times New Roman" w:eastAsia="MS Mincho" w:hAnsi="Times New Roman" w:cs="Times New Roman"/>
          <w:sz w:val="24"/>
        </w:rPr>
        <w:t>üntetés-végrehajtási</w:t>
      </w:r>
      <w:r w:rsidR="00FF5CC7" w:rsidRPr="00822743">
        <w:rPr>
          <w:rFonts w:ascii="Times New Roman" w:eastAsia="MS Mincho" w:hAnsi="Times New Roman" w:cs="Times New Roman"/>
          <w:sz w:val="24"/>
        </w:rPr>
        <w:t xml:space="preserve"> Szervezet Oktatási Központjába </w:t>
      </w:r>
      <w:r>
        <w:rPr>
          <w:rFonts w:ascii="Times New Roman" w:eastAsia="MS Mincho" w:hAnsi="Times New Roman" w:cs="Times New Roman"/>
          <w:sz w:val="24"/>
        </w:rPr>
        <w:t>6 és fél hónapos</w:t>
      </w:r>
      <w:r w:rsidR="00FF5CC7" w:rsidRPr="00822743">
        <w:rPr>
          <w:rFonts w:ascii="Times New Roman" w:eastAsia="MS Mincho" w:hAnsi="Times New Roman" w:cs="Times New Roman"/>
          <w:sz w:val="24"/>
        </w:rPr>
        <w:t xml:space="preserve"> szaktanfolyami</w:t>
      </w:r>
      <w:r>
        <w:rPr>
          <w:rFonts w:ascii="Times New Roman" w:eastAsia="MS Mincho" w:hAnsi="Times New Roman" w:cs="Times New Roman"/>
          <w:sz w:val="24"/>
        </w:rPr>
        <w:t xml:space="preserve"> képzésen kell részt venni</w:t>
      </w:r>
      <w:r w:rsidR="00FF5CC7" w:rsidRPr="00822743">
        <w:rPr>
          <w:rFonts w:ascii="Times New Roman" w:eastAsia="MS Mincho" w:hAnsi="Times New Roman" w:cs="Times New Roman"/>
          <w:sz w:val="24"/>
        </w:rPr>
        <w:t xml:space="preserve">, </w:t>
      </w:r>
      <w:r w:rsidR="00FF5CC7">
        <w:rPr>
          <w:rFonts w:ascii="Times New Roman" w:eastAsia="MS Mincho" w:hAnsi="Times New Roman" w:cs="Times New Roman"/>
          <w:sz w:val="24"/>
        </w:rPr>
        <w:t>a</w:t>
      </w:r>
      <w:r>
        <w:rPr>
          <w:rFonts w:ascii="Times New Roman" w:eastAsia="MS Mincho" w:hAnsi="Times New Roman" w:cs="Times New Roman"/>
          <w:sz w:val="24"/>
        </w:rPr>
        <w:t>hol a végzettek</w:t>
      </w:r>
      <w:r w:rsidR="00FF5CC7">
        <w:rPr>
          <w:rFonts w:ascii="Times New Roman" w:eastAsia="MS Mincho" w:hAnsi="Times New Roman" w:cs="Times New Roman"/>
          <w:sz w:val="24"/>
        </w:rPr>
        <w:t xml:space="preserve"> </w:t>
      </w:r>
      <w:r w:rsidR="00FF5CC7" w:rsidRPr="00822743">
        <w:rPr>
          <w:rFonts w:ascii="Times New Roman" w:eastAsia="MS Mincho" w:hAnsi="Times New Roman" w:cs="Times New Roman"/>
          <w:sz w:val="24"/>
        </w:rPr>
        <w:t>büntetés-végrehajtási felügyelő (OKJ) képz</w:t>
      </w:r>
      <w:r>
        <w:rPr>
          <w:rFonts w:ascii="Times New Roman" w:eastAsia="MS Mincho" w:hAnsi="Times New Roman" w:cs="Times New Roman"/>
          <w:sz w:val="24"/>
        </w:rPr>
        <w:t>e</w:t>
      </w:r>
      <w:r w:rsidR="00FF5CC7" w:rsidRPr="00822743">
        <w:rPr>
          <w:rFonts w:ascii="Times New Roman" w:eastAsia="MS Mincho" w:hAnsi="Times New Roman" w:cs="Times New Roman"/>
          <w:sz w:val="24"/>
        </w:rPr>
        <w:t>t</w:t>
      </w:r>
      <w:r>
        <w:rPr>
          <w:rFonts w:ascii="Times New Roman" w:eastAsia="MS Mincho" w:hAnsi="Times New Roman" w:cs="Times New Roman"/>
          <w:sz w:val="24"/>
        </w:rPr>
        <w:t>tséget szereznek</w:t>
      </w:r>
      <w:r w:rsidR="00FF5CC7" w:rsidRPr="00822743">
        <w:rPr>
          <w:rFonts w:ascii="Times New Roman" w:eastAsia="MS Mincho" w:hAnsi="Times New Roman" w:cs="Times New Roman"/>
          <w:sz w:val="24"/>
        </w:rPr>
        <w:t>.</w:t>
      </w:r>
      <w:r>
        <w:rPr>
          <w:rFonts w:ascii="Times New Roman" w:eastAsia="MS Mincho" w:hAnsi="Times New Roman" w:cs="Times New Roman"/>
          <w:sz w:val="24"/>
        </w:rPr>
        <w:t xml:space="preserve"> A képzés részleteiről a bv.gov.hu/Büntetés-végrehajtási Szervezet Oktatási, Továbbképzési és Rehabilitációs Központja/Oktatási Központ honlapon lehet olvasni.</w:t>
      </w:r>
    </w:p>
    <w:p w:rsidR="00FF5CC7" w:rsidRPr="00822743" w:rsidRDefault="00FF5CC7" w:rsidP="00FF5CC7">
      <w:pPr>
        <w:pStyle w:val="Listaszerbekezds"/>
        <w:rPr>
          <w:rFonts w:eastAsia="MS Mincho"/>
        </w:rPr>
      </w:pPr>
    </w:p>
    <w:p w:rsidR="00FF5CC7" w:rsidRPr="00822743" w:rsidRDefault="00FF5CC7" w:rsidP="00F40C6D">
      <w:pPr>
        <w:pStyle w:val="Csakszveg"/>
        <w:ind w:left="644"/>
        <w:jc w:val="both"/>
        <w:rPr>
          <w:rFonts w:ascii="Times New Roman" w:eastAsia="MS Mincho" w:hAnsi="Times New Roman" w:cs="Times New Roman"/>
          <w:sz w:val="24"/>
        </w:rPr>
      </w:pPr>
      <w:r w:rsidRPr="00822743">
        <w:rPr>
          <w:rFonts w:ascii="Times New Roman" w:eastAsia="MS Mincho" w:hAnsi="Times New Roman" w:cs="Times New Roman"/>
          <w:sz w:val="24"/>
        </w:rPr>
        <w:t>A személyügyi és szociális osztály gondoskodik az új állományi tag belépési engedéllyel történő ellátásáról</w:t>
      </w:r>
      <w:r>
        <w:rPr>
          <w:rFonts w:ascii="Times New Roman" w:eastAsia="MS Mincho" w:hAnsi="Times New Roman" w:cs="Times New Roman"/>
          <w:sz w:val="24"/>
        </w:rPr>
        <w:t>, az illetményen kívüli juttatások lehetőségeiről, azok rögzítéséről</w:t>
      </w:r>
      <w:r w:rsidRPr="00822743">
        <w:rPr>
          <w:rFonts w:ascii="Times New Roman" w:eastAsia="MS Mincho" w:hAnsi="Times New Roman" w:cs="Times New Roman"/>
          <w:sz w:val="24"/>
        </w:rPr>
        <w:t xml:space="preserve">. Legkésőbb a kinevezés napján értesíti a munkavédelmi, a tűzvédelmi megbízottat, valamint a gazdasági osztályt az új állományi tag kinevezéséről. </w:t>
      </w:r>
    </w:p>
    <w:p w:rsidR="00FF5CC7" w:rsidRPr="00822743" w:rsidRDefault="00FF5CC7" w:rsidP="00FF5CC7">
      <w:pPr>
        <w:pStyle w:val="Listaszerbekezds"/>
        <w:rPr>
          <w:rFonts w:eastAsia="MS Mincho"/>
        </w:rPr>
      </w:pPr>
    </w:p>
    <w:p w:rsidR="00FF5CC7" w:rsidRPr="00822743" w:rsidRDefault="00FF5CC7" w:rsidP="00F40C6D">
      <w:pPr>
        <w:pStyle w:val="Csakszveg"/>
        <w:ind w:left="644"/>
        <w:jc w:val="both"/>
        <w:rPr>
          <w:rFonts w:ascii="Times New Roman" w:eastAsia="MS Mincho" w:hAnsi="Times New Roman" w:cs="Times New Roman"/>
          <w:sz w:val="24"/>
        </w:rPr>
      </w:pPr>
      <w:r w:rsidRPr="00822743">
        <w:rPr>
          <w:rFonts w:ascii="Times New Roman" w:eastAsia="MS Mincho" w:hAnsi="Times New Roman" w:cs="Times New Roman"/>
          <w:sz w:val="24"/>
        </w:rPr>
        <w:t>A munkavédelmi, valamint a tűzvédelmi megbízott megtartja az új állományi tag részére a szükséges oktatást.</w:t>
      </w:r>
    </w:p>
    <w:p w:rsidR="00FF5CC7" w:rsidRPr="001A287F" w:rsidRDefault="00FF5CC7" w:rsidP="00FF5CC7">
      <w:pPr>
        <w:pStyle w:val="Listaszerbekezds"/>
        <w:rPr>
          <w:rFonts w:eastAsia="MS Mincho"/>
          <w:color w:val="8064A2"/>
        </w:rPr>
      </w:pPr>
    </w:p>
    <w:p w:rsidR="00FF5CC7" w:rsidRDefault="00FF5CC7" w:rsidP="00F40C6D">
      <w:pPr>
        <w:pStyle w:val="Csakszveg"/>
        <w:ind w:left="644"/>
        <w:jc w:val="both"/>
        <w:rPr>
          <w:rFonts w:ascii="Times New Roman" w:eastAsia="MS Mincho" w:hAnsi="Times New Roman" w:cs="Times New Roman"/>
          <w:sz w:val="24"/>
        </w:rPr>
      </w:pPr>
      <w:r w:rsidRPr="00822743">
        <w:rPr>
          <w:rFonts w:ascii="Times New Roman" w:eastAsia="MS Mincho" w:hAnsi="Times New Roman" w:cs="Times New Roman"/>
          <w:sz w:val="24"/>
        </w:rPr>
        <w:t>A gazdasági és a személyügyi és szociális osztály intézkedik a vonatkozó Országos Parancsnoki intézkedésben meghatározott iratok, nyilatkozatok megküldésére a B</w:t>
      </w:r>
      <w:r>
        <w:rPr>
          <w:rFonts w:ascii="Times New Roman" w:eastAsia="MS Mincho" w:hAnsi="Times New Roman" w:cs="Times New Roman"/>
          <w:sz w:val="24"/>
        </w:rPr>
        <w:t>üntetés-végrehajtás Országos Parancsnoksága</w:t>
      </w:r>
      <w:r w:rsidRPr="00822743">
        <w:rPr>
          <w:rFonts w:ascii="Times New Roman" w:eastAsia="MS Mincho" w:hAnsi="Times New Roman" w:cs="Times New Roman"/>
          <w:sz w:val="24"/>
        </w:rPr>
        <w:t xml:space="preserve"> Illetmény</w:t>
      </w:r>
      <w:r w:rsidR="005913A2">
        <w:rPr>
          <w:rFonts w:ascii="Times New Roman" w:eastAsia="MS Mincho" w:hAnsi="Times New Roman" w:cs="Times New Roman"/>
          <w:sz w:val="24"/>
        </w:rPr>
        <w:t>-</w:t>
      </w:r>
      <w:r w:rsidRPr="00822743">
        <w:rPr>
          <w:rFonts w:ascii="Times New Roman" w:eastAsia="MS Mincho" w:hAnsi="Times New Roman" w:cs="Times New Roman"/>
          <w:sz w:val="24"/>
        </w:rPr>
        <w:t>szám</w:t>
      </w:r>
      <w:r w:rsidR="005913A2">
        <w:rPr>
          <w:rFonts w:ascii="Times New Roman" w:eastAsia="MS Mincho" w:hAnsi="Times New Roman" w:cs="Times New Roman"/>
          <w:sz w:val="24"/>
        </w:rPr>
        <w:t>fejté</w:t>
      </w:r>
      <w:r w:rsidRPr="00822743">
        <w:rPr>
          <w:rFonts w:ascii="Times New Roman" w:eastAsia="MS Mincho" w:hAnsi="Times New Roman" w:cs="Times New Roman"/>
          <w:sz w:val="24"/>
        </w:rPr>
        <w:t>si Osztály részére.</w:t>
      </w:r>
    </w:p>
    <w:p w:rsidR="00FF5CC7" w:rsidRDefault="00FF5CC7" w:rsidP="00FF5CC7">
      <w:pPr>
        <w:pStyle w:val="Csakszveg"/>
        <w:jc w:val="both"/>
        <w:rPr>
          <w:rFonts w:ascii="Times New Roman" w:eastAsia="MS Mincho" w:hAnsi="Times New Roman" w:cs="Times New Roman"/>
          <w:sz w:val="24"/>
        </w:rPr>
      </w:pPr>
    </w:p>
    <w:p w:rsidR="00FF5CC7" w:rsidRDefault="00FF5CC7" w:rsidP="00F40C6D">
      <w:pPr>
        <w:pStyle w:val="Csakszveg"/>
        <w:ind w:left="644"/>
        <w:jc w:val="both"/>
        <w:rPr>
          <w:rFonts w:ascii="Times New Roman" w:eastAsia="MS Mincho" w:hAnsi="Times New Roman" w:cs="Times New Roman"/>
          <w:sz w:val="24"/>
        </w:rPr>
      </w:pPr>
      <w:r>
        <w:rPr>
          <w:rFonts w:ascii="Times New Roman" w:eastAsia="MS Mincho" w:hAnsi="Times New Roman" w:cs="Times New Roman"/>
          <w:sz w:val="24"/>
        </w:rPr>
        <w:t>A szolgálati viszony létesítésére vonatkozó eljárási szabályokat a hivatásos állományba visszavétellel, más fegyveres szervtől áthelyezéssel vagy közalkalmazotti, köztisztviselői vagy kormánytisztviselői állományból áthelyezéssel történő szolgálati viszony létesítésekor is alkalmazni kell.</w:t>
      </w:r>
    </w:p>
    <w:p w:rsidR="00FF5CC7" w:rsidRDefault="00FF5CC7" w:rsidP="00FF5CC7">
      <w:pPr>
        <w:pStyle w:val="Csakszveg"/>
        <w:jc w:val="both"/>
        <w:rPr>
          <w:rFonts w:ascii="Times New Roman" w:hAnsi="Times New Roman" w:cs="Times New Roman"/>
          <w:color w:val="000000"/>
          <w:sz w:val="24"/>
          <w:szCs w:val="24"/>
        </w:rPr>
      </w:pPr>
    </w:p>
    <w:p w:rsidR="0082721A" w:rsidRPr="00FF5CC7" w:rsidRDefault="00FF5CC7" w:rsidP="00FF5CC7">
      <w:r>
        <w:rPr>
          <w:color w:val="000000"/>
        </w:rPr>
        <w:t>A pályázati eljárás végén valamennyi pályázót írásban – lehetőleg e-mailben - értesíteni kell – a nyertes kivételével a pályázat egyidejű visszaküldésével - annak eredményéről</w:t>
      </w:r>
    </w:p>
    <w:sectPr w:rsidR="0082721A" w:rsidRPr="00FF5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BBE"/>
    <w:multiLevelType w:val="hybridMultilevel"/>
    <w:tmpl w:val="9E06D218"/>
    <w:lvl w:ilvl="0" w:tplc="288605B0">
      <w:numFmt w:val="bullet"/>
      <w:lvlText w:val="-"/>
      <w:lvlJc w:val="left"/>
      <w:pPr>
        <w:ind w:left="4605" w:hanging="360"/>
      </w:pPr>
      <w:rPr>
        <w:rFonts w:ascii="Times New Roman" w:eastAsiaTheme="minorHAnsi"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1">
    <w:nsid w:val="0A075281"/>
    <w:multiLevelType w:val="hybridMultilevel"/>
    <w:tmpl w:val="C59EBDD4"/>
    <w:lvl w:ilvl="0" w:tplc="3EFE1F2A">
      <w:start w:val="1"/>
      <w:numFmt w:val="lowerLetter"/>
      <w:lvlText w:val="%1.)"/>
      <w:lvlJc w:val="left"/>
      <w:pPr>
        <w:ind w:left="1080" w:hanging="360"/>
      </w:pPr>
      <w:rPr>
        <w:rFonts w:ascii="Times New Roman" w:eastAsia="Times New Roman" w:hAnsi="Times New Roman" w:cs="Times New Roman"/>
      </w:rPr>
    </w:lvl>
    <w:lvl w:ilvl="1" w:tplc="DE502E72">
      <w:start w:val="7"/>
      <w:numFmt w:val="bullet"/>
      <w:lvlText w:val="-"/>
      <w:lvlJc w:val="left"/>
      <w:pPr>
        <w:tabs>
          <w:tab w:val="num" w:pos="2145"/>
        </w:tabs>
        <w:ind w:left="2145" w:hanging="705"/>
      </w:pPr>
      <w:rPr>
        <w:rFonts w:ascii="Times New Roman" w:eastAsia="MS Mincho" w:hAnsi="Times New Roman"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E477058"/>
    <w:multiLevelType w:val="hybridMultilevel"/>
    <w:tmpl w:val="24460F42"/>
    <w:lvl w:ilvl="0" w:tplc="040E000F">
      <w:start w:val="1"/>
      <w:numFmt w:val="decimal"/>
      <w:lvlText w:val="%1."/>
      <w:lvlJc w:val="left"/>
      <w:pPr>
        <w:ind w:left="644" w:hanging="360"/>
      </w:pPr>
      <w:rPr>
        <w:rFonts w:hint="default"/>
      </w:rPr>
    </w:lvl>
    <w:lvl w:ilvl="1" w:tplc="18002E80">
      <w:start w:val="1"/>
      <w:numFmt w:val="lowerLetter"/>
      <w:lvlText w:val="%2)"/>
      <w:lvlJc w:val="left"/>
      <w:pPr>
        <w:tabs>
          <w:tab w:val="num" w:pos="1440"/>
        </w:tabs>
        <w:ind w:left="1440" w:hanging="360"/>
      </w:pPr>
      <w:rPr>
        <w:rFonts w:hint="default"/>
      </w:rPr>
    </w:lvl>
    <w:lvl w:ilvl="2" w:tplc="DDDE14DE">
      <w:numFmt w:val="bullet"/>
      <w:lvlText w:val="-"/>
      <w:lvlJc w:val="left"/>
      <w:pPr>
        <w:tabs>
          <w:tab w:val="num" w:pos="2745"/>
        </w:tabs>
        <w:ind w:left="2745" w:hanging="765"/>
      </w:pPr>
      <w:rPr>
        <w:rFonts w:ascii="Times New Roman" w:eastAsia="MS Mincho"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3139D5"/>
    <w:multiLevelType w:val="hybridMultilevel"/>
    <w:tmpl w:val="49747DC8"/>
    <w:lvl w:ilvl="0" w:tplc="886C217E">
      <w:numFmt w:val="bullet"/>
      <w:lvlText w:val="-"/>
      <w:lvlJc w:val="left"/>
      <w:pPr>
        <w:ind w:left="4968" w:hanging="360"/>
      </w:pPr>
      <w:rPr>
        <w:rFonts w:ascii="Times New Roman" w:eastAsiaTheme="minorHAnsi" w:hAnsi="Times New Roman" w:cs="Times New Roman" w:hint="default"/>
      </w:rPr>
    </w:lvl>
    <w:lvl w:ilvl="1" w:tplc="040E0003" w:tentative="1">
      <w:start w:val="1"/>
      <w:numFmt w:val="bullet"/>
      <w:lvlText w:val="o"/>
      <w:lvlJc w:val="left"/>
      <w:pPr>
        <w:ind w:left="5688" w:hanging="360"/>
      </w:pPr>
      <w:rPr>
        <w:rFonts w:ascii="Courier New" w:hAnsi="Courier New" w:cs="Courier New" w:hint="default"/>
      </w:rPr>
    </w:lvl>
    <w:lvl w:ilvl="2" w:tplc="040E0005" w:tentative="1">
      <w:start w:val="1"/>
      <w:numFmt w:val="bullet"/>
      <w:lvlText w:val=""/>
      <w:lvlJc w:val="left"/>
      <w:pPr>
        <w:ind w:left="6408" w:hanging="360"/>
      </w:pPr>
      <w:rPr>
        <w:rFonts w:ascii="Wingdings" w:hAnsi="Wingdings" w:hint="default"/>
      </w:rPr>
    </w:lvl>
    <w:lvl w:ilvl="3" w:tplc="040E0001" w:tentative="1">
      <w:start w:val="1"/>
      <w:numFmt w:val="bullet"/>
      <w:lvlText w:val=""/>
      <w:lvlJc w:val="left"/>
      <w:pPr>
        <w:ind w:left="7128" w:hanging="360"/>
      </w:pPr>
      <w:rPr>
        <w:rFonts w:ascii="Symbol" w:hAnsi="Symbol" w:hint="default"/>
      </w:rPr>
    </w:lvl>
    <w:lvl w:ilvl="4" w:tplc="040E0003" w:tentative="1">
      <w:start w:val="1"/>
      <w:numFmt w:val="bullet"/>
      <w:lvlText w:val="o"/>
      <w:lvlJc w:val="left"/>
      <w:pPr>
        <w:ind w:left="7848" w:hanging="360"/>
      </w:pPr>
      <w:rPr>
        <w:rFonts w:ascii="Courier New" w:hAnsi="Courier New" w:cs="Courier New" w:hint="default"/>
      </w:rPr>
    </w:lvl>
    <w:lvl w:ilvl="5" w:tplc="040E0005" w:tentative="1">
      <w:start w:val="1"/>
      <w:numFmt w:val="bullet"/>
      <w:lvlText w:val=""/>
      <w:lvlJc w:val="left"/>
      <w:pPr>
        <w:ind w:left="8568" w:hanging="360"/>
      </w:pPr>
      <w:rPr>
        <w:rFonts w:ascii="Wingdings" w:hAnsi="Wingdings" w:hint="default"/>
      </w:rPr>
    </w:lvl>
    <w:lvl w:ilvl="6" w:tplc="040E0001" w:tentative="1">
      <w:start w:val="1"/>
      <w:numFmt w:val="bullet"/>
      <w:lvlText w:val=""/>
      <w:lvlJc w:val="left"/>
      <w:pPr>
        <w:ind w:left="9288" w:hanging="360"/>
      </w:pPr>
      <w:rPr>
        <w:rFonts w:ascii="Symbol" w:hAnsi="Symbol" w:hint="default"/>
      </w:rPr>
    </w:lvl>
    <w:lvl w:ilvl="7" w:tplc="040E0003" w:tentative="1">
      <w:start w:val="1"/>
      <w:numFmt w:val="bullet"/>
      <w:lvlText w:val="o"/>
      <w:lvlJc w:val="left"/>
      <w:pPr>
        <w:ind w:left="10008" w:hanging="360"/>
      </w:pPr>
      <w:rPr>
        <w:rFonts w:ascii="Courier New" w:hAnsi="Courier New" w:cs="Courier New" w:hint="default"/>
      </w:rPr>
    </w:lvl>
    <w:lvl w:ilvl="8" w:tplc="040E0005" w:tentative="1">
      <w:start w:val="1"/>
      <w:numFmt w:val="bullet"/>
      <w:lvlText w:val=""/>
      <w:lvlJc w:val="left"/>
      <w:pPr>
        <w:ind w:left="10728" w:hanging="360"/>
      </w:pPr>
      <w:rPr>
        <w:rFonts w:ascii="Wingdings" w:hAnsi="Wingdings" w:hint="default"/>
      </w:rPr>
    </w:lvl>
  </w:abstractNum>
  <w:abstractNum w:abstractNumId="4">
    <w:nsid w:val="49975EC9"/>
    <w:multiLevelType w:val="hybridMultilevel"/>
    <w:tmpl w:val="9192F1BE"/>
    <w:lvl w:ilvl="0" w:tplc="FC2A7A56">
      <w:numFmt w:val="bullet"/>
      <w:lvlText w:val="-"/>
      <w:lvlJc w:val="left"/>
      <w:pPr>
        <w:ind w:left="4608" w:hanging="360"/>
      </w:pPr>
      <w:rPr>
        <w:rFonts w:ascii="Times New Roman" w:eastAsiaTheme="minorHAnsi" w:hAnsi="Times New Roman" w:cs="Times New Roman" w:hint="default"/>
      </w:rPr>
    </w:lvl>
    <w:lvl w:ilvl="1" w:tplc="040E0003" w:tentative="1">
      <w:start w:val="1"/>
      <w:numFmt w:val="bullet"/>
      <w:lvlText w:val="o"/>
      <w:lvlJc w:val="left"/>
      <w:pPr>
        <w:ind w:left="5328" w:hanging="360"/>
      </w:pPr>
      <w:rPr>
        <w:rFonts w:ascii="Courier New" w:hAnsi="Courier New" w:cs="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cs="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cs="Courier New" w:hint="default"/>
      </w:rPr>
    </w:lvl>
    <w:lvl w:ilvl="8" w:tplc="040E0005" w:tentative="1">
      <w:start w:val="1"/>
      <w:numFmt w:val="bullet"/>
      <w:lvlText w:val=""/>
      <w:lvlJc w:val="left"/>
      <w:pPr>
        <w:ind w:left="10368" w:hanging="360"/>
      </w:pPr>
      <w:rPr>
        <w:rFonts w:ascii="Wingdings" w:hAnsi="Wingdings" w:hint="default"/>
      </w:rPr>
    </w:lvl>
  </w:abstractNum>
  <w:abstractNum w:abstractNumId="5">
    <w:nsid w:val="57953063"/>
    <w:multiLevelType w:val="hybridMultilevel"/>
    <w:tmpl w:val="1F66CFC0"/>
    <w:lvl w:ilvl="0" w:tplc="886C217E">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B8444FD"/>
    <w:multiLevelType w:val="hybridMultilevel"/>
    <w:tmpl w:val="1E96C10A"/>
    <w:lvl w:ilvl="0" w:tplc="2116C6E0">
      <w:numFmt w:val="bullet"/>
      <w:lvlText w:val="-"/>
      <w:lvlJc w:val="left"/>
      <w:pPr>
        <w:ind w:left="4608" w:hanging="360"/>
      </w:pPr>
      <w:rPr>
        <w:rFonts w:ascii="Times New Roman" w:eastAsiaTheme="minorHAnsi" w:hAnsi="Times New Roman" w:cs="Times New Roman" w:hint="default"/>
      </w:rPr>
    </w:lvl>
    <w:lvl w:ilvl="1" w:tplc="040E0003" w:tentative="1">
      <w:start w:val="1"/>
      <w:numFmt w:val="bullet"/>
      <w:lvlText w:val="o"/>
      <w:lvlJc w:val="left"/>
      <w:pPr>
        <w:ind w:left="5328" w:hanging="360"/>
      </w:pPr>
      <w:rPr>
        <w:rFonts w:ascii="Courier New" w:hAnsi="Courier New" w:cs="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cs="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cs="Courier New" w:hint="default"/>
      </w:rPr>
    </w:lvl>
    <w:lvl w:ilvl="8" w:tplc="040E0005" w:tentative="1">
      <w:start w:val="1"/>
      <w:numFmt w:val="bullet"/>
      <w:lvlText w:val=""/>
      <w:lvlJc w:val="left"/>
      <w:pPr>
        <w:ind w:left="10368"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7A"/>
    <w:rsid w:val="003964A8"/>
    <w:rsid w:val="00512CB8"/>
    <w:rsid w:val="00577EEE"/>
    <w:rsid w:val="005913A2"/>
    <w:rsid w:val="0082721A"/>
    <w:rsid w:val="00943E7A"/>
    <w:rsid w:val="009927F4"/>
    <w:rsid w:val="00AD0E2C"/>
    <w:rsid w:val="00AD2B9C"/>
    <w:rsid w:val="00BC7028"/>
    <w:rsid w:val="00C97E96"/>
    <w:rsid w:val="00F40C6D"/>
    <w:rsid w:val="00F56D60"/>
    <w:rsid w:val="00F93CA7"/>
    <w:rsid w:val="00FC2768"/>
    <w:rsid w:val="00FF5C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5CC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7EEE"/>
    <w:pPr>
      <w:ind w:left="720"/>
      <w:contextualSpacing/>
    </w:pPr>
  </w:style>
  <w:style w:type="character" w:styleId="Hiperhivatkozs">
    <w:name w:val="Hyperlink"/>
    <w:basedOn w:val="Bekezdsalapbettpusa"/>
    <w:uiPriority w:val="99"/>
    <w:semiHidden/>
    <w:unhideWhenUsed/>
    <w:rsid w:val="00AD2B9C"/>
    <w:rPr>
      <w:color w:val="0000FF"/>
      <w:u w:val="single"/>
    </w:rPr>
  </w:style>
  <w:style w:type="paragraph" w:styleId="NormlWeb">
    <w:name w:val="Normal (Web)"/>
    <w:basedOn w:val="Norml"/>
    <w:uiPriority w:val="99"/>
    <w:unhideWhenUsed/>
    <w:rsid w:val="00AD2B9C"/>
    <w:pPr>
      <w:spacing w:after="20"/>
      <w:ind w:firstLine="180"/>
      <w:jc w:val="both"/>
    </w:pPr>
  </w:style>
  <w:style w:type="paragraph" w:styleId="Csakszveg">
    <w:name w:val="Plain Text"/>
    <w:basedOn w:val="Norml"/>
    <w:link w:val="CsakszvegChar"/>
    <w:rsid w:val="00FF5CC7"/>
    <w:rPr>
      <w:rFonts w:ascii="Courier New" w:hAnsi="Courier New" w:cs="Courier New"/>
      <w:sz w:val="20"/>
      <w:szCs w:val="20"/>
    </w:rPr>
  </w:style>
  <w:style w:type="character" w:customStyle="1" w:styleId="CsakszvegChar">
    <w:name w:val="Csak szöveg Char"/>
    <w:basedOn w:val="Bekezdsalapbettpusa"/>
    <w:link w:val="Csakszveg"/>
    <w:rsid w:val="00FF5CC7"/>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5CC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7EEE"/>
    <w:pPr>
      <w:ind w:left="720"/>
      <w:contextualSpacing/>
    </w:pPr>
  </w:style>
  <w:style w:type="character" w:styleId="Hiperhivatkozs">
    <w:name w:val="Hyperlink"/>
    <w:basedOn w:val="Bekezdsalapbettpusa"/>
    <w:uiPriority w:val="99"/>
    <w:semiHidden/>
    <w:unhideWhenUsed/>
    <w:rsid w:val="00AD2B9C"/>
    <w:rPr>
      <w:color w:val="0000FF"/>
      <w:u w:val="single"/>
    </w:rPr>
  </w:style>
  <w:style w:type="paragraph" w:styleId="NormlWeb">
    <w:name w:val="Normal (Web)"/>
    <w:basedOn w:val="Norml"/>
    <w:uiPriority w:val="99"/>
    <w:unhideWhenUsed/>
    <w:rsid w:val="00AD2B9C"/>
    <w:pPr>
      <w:spacing w:after="20"/>
      <w:ind w:firstLine="180"/>
      <w:jc w:val="both"/>
    </w:pPr>
  </w:style>
  <w:style w:type="paragraph" w:styleId="Csakszveg">
    <w:name w:val="Plain Text"/>
    <w:basedOn w:val="Norml"/>
    <w:link w:val="CsakszvegChar"/>
    <w:rsid w:val="00FF5CC7"/>
    <w:rPr>
      <w:rFonts w:ascii="Courier New" w:hAnsi="Courier New" w:cs="Courier New"/>
      <w:sz w:val="20"/>
      <w:szCs w:val="20"/>
    </w:rPr>
  </w:style>
  <w:style w:type="character" w:customStyle="1" w:styleId="CsakszvegChar">
    <w:name w:val="Csak szöveg Char"/>
    <w:basedOn w:val="Bekezdsalapbettpusa"/>
    <w:link w:val="Csakszveg"/>
    <w:rsid w:val="00FF5CC7"/>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3997">
      <w:bodyDiv w:val="1"/>
      <w:marLeft w:val="0"/>
      <w:marRight w:val="0"/>
      <w:marTop w:val="0"/>
      <w:marBottom w:val="0"/>
      <w:divBdr>
        <w:top w:val="none" w:sz="0" w:space="0" w:color="auto"/>
        <w:left w:val="none" w:sz="0" w:space="0" w:color="auto"/>
        <w:bottom w:val="none" w:sz="0" w:space="0" w:color="auto"/>
        <w:right w:val="none" w:sz="0" w:space="0" w:color="auto"/>
      </w:divBdr>
      <w:divsChild>
        <w:div w:id="1586692263">
          <w:marLeft w:val="0"/>
          <w:marRight w:val="0"/>
          <w:marTop w:val="0"/>
          <w:marBottom w:val="0"/>
          <w:divBdr>
            <w:top w:val="none" w:sz="0" w:space="0" w:color="auto"/>
            <w:left w:val="none" w:sz="0" w:space="0" w:color="auto"/>
            <w:bottom w:val="none" w:sz="0" w:space="0" w:color="auto"/>
            <w:right w:val="none" w:sz="0" w:space="0" w:color="auto"/>
          </w:divBdr>
          <w:divsChild>
            <w:div w:id="9019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2795">
      <w:bodyDiv w:val="1"/>
      <w:marLeft w:val="0"/>
      <w:marRight w:val="0"/>
      <w:marTop w:val="0"/>
      <w:marBottom w:val="0"/>
      <w:divBdr>
        <w:top w:val="none" w:sz="0" w:space="0" w:color="auto"/>
        <w:left w:val="none" w:sz="0" w:space="0" w:color="auto"/>
        <w:bottom w:val="none" w:sz="0" w:space="0" w:color="auto"/>
        <w:right w:val="none" w:sz="0" w:space="0" w:color="auto"/>
      </w:divBdr>
      <w:divsChild>
        <w:div w:id="1138105928">
          <w:marLeft w:val="0"/>
          <w:marRight w:val="0"/>
          <w:marTop w:val="0"/>
          <w:marBottom w:val="0"/>
          <w:divBdr>
            <w:top w:val="none" w:sz="0" w:space="0" w:color="auto"/>
            <w:left w:val="none" w:sz="0" w:space="0" w:color="auto"/>
            <w:bottom w:val="none" w:sz="0" w:space="0" w:color="auto"/>
            <w:right w:val="none" w:sz="0" w:space="0" w:color="auto"/>
          </w:divBdr>
          <w:divsChild>
            <w:div w:id="20272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504">
      <w:bodyDiv w:val="1"/>
      <w:marLeft w:val="0"/>
      <w:marRight w:val="0"/>
      <w:marTop w:val="0"/>
      <w:marBottom w:val="0"/>
      <w:divBdr>
        <w:top w:val="none" w:sz="0" w:space="0" w:color="auto"/>
        <w:left w:val="none" w:sz="0" w:space="0" w:color="auto"/>
        <w:bottom w:val="none" w:sz="0" w:space="0" w:color="auto"/>
        <w:right w:val="none" w:sz="0" w:space="0" w:color="auto"/>
      </w:divBdr>
      <w:divsChild>
        <w:div w:id="1105661037">
          <w:marLeft w:val="0"/>
          <w:marRight w:val="0"/>
          <w:marTop w:val="0"/>
          <w:marBottom w:val="0"/>
          <w:divBdr>
            <w:top w:val="none" w:sz="0" w:space="0" w:color="auto"/>
            <w:left w:val="none" w:sz="0" w:space="0" w:color="auto"/>
            <w:bottom w:val="none" w:sz="0" w:space="0" w:color="auto"/>
            <w:right w:val="none" w:sz="0" w:space="0" w:color="auto"/>
          </w:divBdr>
          <w:divsChild>
            <w:div w:id="6605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2155</Words>
  <Characters>14876</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takacs.robert</dc:creator>
  <cp:lastModifiedBy>takacs.robert</cp:lastModifiedBy>
  <cp:revision>7</cp:revision>
  <dcterms:created xsi:type="dcterms:W3CDTF">2014-06-12T11:25:00Z</dcterms:created>
  <dcterms:modified xsi:type="dcterms:W3CDTF">2017-08-30T12:16:00Z</dcterms:modified>
</cp:coreProperties>
</file>