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9F" w:rsidRPr="00684223" w:rsidRDefault="00AD2C9F" w:rsidP="00B115BD">
      <w:pPr>
        <w:pStyle w:val="NormlWeb"/>
        <w:spacing w:after="284"/>
        <w:jc w:val="center"/>
        <w:rPr>
          <w:color w:val="auto"/>
        </w:rPr>
      </w:pPr>
      <w:r w:rsidRPr="00684223">
        <w:rPr>
          <w:b/>
          <w:bCs/>
          <w:color w:val="auto"/>
        </w:rPr>
        <w:t>A büntetés-végreh</w:t>
      </w:r>
      <w:r w:rsidR="00DB6478" w:rsidRPr="00684223">
        <w:rPr>
          <w:b/>
          <w:bCs/>
          <w:color w:val="auto"/>
        </w:rPr>
        <w:t>ajtás országos parancsnokának</w:t>
      </w:r>
      <w:r w:rsidR="00DB6478" w:rsidRPr="00684223">
        <w:rPr>
          <w:b/>
          <w:bCs/>
          <w:color w:val="auto"/>
        </w:rPr>
        <w:br/>
      </w:r>
      <w:r w:rsidR="00EF4594">
        <w:rPr>
          <w:b/>
          <w:bCs/>
          <w:color w:val="auto"/>
        </w:rPr>
        <w:t>62/2016. (XII. 29.</w:t>
      </w:r>
      <w:r w:rsidRPr="00684223">
        <w:rPr>
          <w:b/>
          <w:bCs/>
          <w:color w:val="auto"/>
        </w:rPr>
        <w:t>) OP</w:t>
      </w:r>
    </w:p>
    <w:p w:rsidR="00AD2C9F" w:rsidRPr="00684223" w:rsidRDefault="00AD2C9F" w:rsidP="00B115BD">
      <w:pPr>
        <w:pStyle w:val="NormlWeb"/>
        <w:spacing w:after="284"/>
        <w:jc w:val="center"/>
        <w:rPr>
          <w:color w:val="auto"/>
        </w:rPr>
      </w:pPr>
      <w:r w:rsidRPr="00684223">
        <w:rPr>
          <w:b/>
          <w:bCs/>
          <w:i/>
          <w:iCs/>
          <w:color w:val="auto"/>
        </w:rPr>
        <w:t xml:space="preserve">s z a k u t a s í t á s </w:t>
      </w:r>
      <w:proofErr w:type="gramStart"/>
      <w:r w:rsidRPr="00684223">
        <w:rPr>
          <w:b/>
          <w:bCs/>
          <w:i/>
          <w:iCs/>
          <w:color w:val="auto"/>
        </w:rPr>
        <w:t>a</w:t>
      </w:r>
      <w:proofErr w:type="gramEnd"/>
    </w:p>
    <w:p w:rsidR="001F636A" w:rsidRPr="00684223" w:rsidRDefault="00DB6478" w:rsidP="001F636A">
      <w:pPr>
        <w:pStyle w:val="NormlWeb"/>
        <w:jc w:val="center"/>
        <w:rPr>
          <w:b/>
          <w:bCs/>
          <w:i/>
          <w:iCs/>
          <w:color w:val="auto"/>
        </w:rPr>
      </w:pPr>
      <w:proofErr w:type="gramStart"/>
      <w:r w:rsidRPr="00684223">
        <w:rPr>
          <w:b/>
          <w:bCs/>
          <w:i/>
          <w:iCs/>
          <w:color w:val="auto"/>
        </w:rPr>
        <w:t>a</w:t>
      </w:r>
      <w:proofErr w:type="gramEnd"/>
      <w:r w:rsidRPr="00684223">
        <w:rPr>
          <w:b/>
          <w:bCs/>
          <w:i/>
          <w:iCs/>
          <w:color w:val="auto"/>
        </w:rPr>
        <w:t xml:space="preserve"> </w:t>
      </w:r>
      <w:proofErr w:type="spellStart"/>
      <w:r w:rsidRPr="00684223">
        <w:rPr>
          <w:b/>
          <w:bCs/>
          <w:i/>
          <w:iCs/>
          <w:color w:val="auto"/>
        </w:rPr>
        <w:t>NexonH</w:t>
      </w:r>
      <w:r w:rsidR="00D97F86" w:rsidRPr="00684223">
        <w:rPr>
          <w:b/>
          <w:bCs/>
          <w:i/>
          <w:iCs/>
          <w:color w:val="auto"/>
        </w:rPr>
        <w:t>R</w:t>
      </w:r>
      <w:proofErr w:type="spellEnd"/>
      <w:r w:rsidR="00D97F86" w:rsidRPr="00684223">
        <w:rPr>
          <w:b/>
          <w:bCs/>
          <w:i/>
          <w:iCs/>
          <w:color w:val="auto"/>
        </w:rPr>
        <w:t xml:space="preserve"> rendszerbe integrált fegyelmi</w:t>
      </w:r>
      <w:r w:rsidRPr="00684223">
        <w:rPr>
          <w:b/>
          <w:bCs/>
          <w:i/>
          <w:iCs/>
          <w:color w:val="auto"/>
        </w:rPr>
        <w:t xml:space="preserve"> és bűnügyi nyilvántartó alrendszer eljárási</w:t>
      </w:r>
      <w:r w:rsidRPr="00684223">
        <w:rPr>
          <w:b/>
          <w:bCs/>
          <w:i/>
          <w:iCs/>
          <w:color w:val="auto"/>
        </w:rPr>
        <w:br/>
      </w:r>
      <w:r w:rsidR="00D97F86" w:rsidRPr="00684223">
        <w:rPr>
          <w:b/>
          <w:bCs/>
          <w:i/>
          <w:iCs/>
          <w:color w:val="auto"/>
        </w:rPr>
        <w:t>szabályairól, a fegyelmi</w:t>
      </w:r>
      <w:r w:rsidR="00CE6187" w:rsidRPr="00684223">
        <w:rPr>
          <w:b/>
          <w:bCs/>
          <w:i/>
          <w:iCs/>
          <w:color w:val="auto"/>
        </w:rPr>
        <w:t xml:space="preserve">, </w:t>
      </w:r>
      <w:r w:rsidR="001864A1" w:rsidRPr="00684223">
        <w:rPr>
          <w:b/>
          <w:bCs/>
          <w:i/>
          <w:iCs/>
          <w:color w:val="auto"/>
        </w:rPr>
        <w:t xml:space="preserve">a </w:t>
      </w:r>
      <w:r w:rsidR="00CE6187" w:rsidRPr="00684223">
        <w:rPr>
          <w:b/>
          <w:bCs/>
          <w:i/>
          <w:iCs/>
          <w:color w:val="auto"/>
        </w:rPr>
        <w:t>bűnügyi</w:t>
      </w:r>
      <w:r w:rsidRPr="00684223">
        <w:rPr>
          <w:b/>
          <w:bCs/>
          <w:i/>
          <w:iCs/>
          <w:color w:val="auto"/>
        </w:rPr>
        <w:t xml:space="preserve"> és </w:t>
      </w:r>
      <w:r w:rsidR="001864A1" w:rsidRPr="00684223">
        <w:rPr>
          <w:b/>
          <w:bCs/>
          <w:i/>
          <w:iCs/>
          <w:color w:val="auto"/>
        </w:rPr>
        <w:t xml:space="preserve">a </w:t>
      </w:r>
      <w:r w:rsidRPr="00684223">
        <w:rPr>
          <w:b/>
          <w:bCs/>
          <w:i/>
          <w:iCs/>
          <w:color w:val="auto"/>
        </w:rPr>
        <w:t>méltatlansági</w:t>
      </w:r>
      <w:r w:rsidR="00E17E41" w:rsidRPr="00684223">
        <w:rPr>
          <w:b/>
          <w:bCs/>
          <w:i/>
          <w:iCs/>
          <w:color w:val="auto"/>
        </w:rPr>
        <w:t xml:space="preserve"> adatállomány kezeléséről </w:t>
      </w:r>
    </w:p>
    <w:p w:rsidR="001F636A" w:rsidRPr="00684223" w:rsidRDefault="001F636A" w:rsidP="001F636A">
      <w:pPr>
        <w:pStyle w:val="NormlWeb"/>
        <w:spacing w:after="284"/>
        <w:jc w:val="center"/>
        <w:rPr>
          <w:b/>
          <w:bCs/>
          <w:i/>
          <w:iCs/>
          <w:color w:val="auto"/>
        </w:rPr>
      </w:pP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büntetés-végrehajtási szervezet belső szabályozási tevékenységéről szóló 2/2013. (IX. 13.) BVOP utasítás 7. pontja alapján, a </w:t>
      </w:r>
      <w:proofErr w:type="spell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NexonH</w:t>
      </w:r>
      <w:r w:rsidR="00CE6187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proofErr w:type="spellEnd"/>
      <w:r w:rsidR="00CE6187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 integrált fegyelmi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bűnügyi nyilvántartó alrendszer [továbbiakban: modul] alkalmazásának szabályozásáról a büntetés-végrehajtási </w:t>
      </w:r>
      <w:r w:rsidR="00D97F86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által kezelt fegyelmi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bűnügyi adatok elektronikus kezelése érdekében a következő szakutasítást adom ki:</w:t>
      </w:r>
    </w:p>
    <w:p w:rsidR="00960F90" w:rsidRPr="00684223" w:rsidRDefault="00960F90" w:rsidP="00B115BD">
      <w:pPr>
        <w:pStyle w:val="NormlWeb"/>
        <w:jc w:val="both"/>
        <w:rPr>
          <w:color w:val="auto"/>
        </w:rPr>
      </w:pPr>
      <w:r w:rsidRPr="00684223">
        <w:rPr>
          <w:color w:val="auto"/>
        </w:rPr>
        <w:t xml:space="preserve">1. </w:t>
      </w:r>
      <w:r w:rsidR="00193699" w:rsidRPr="00684223">
        <w:rPr>
          <w:color w:val="auto"/>
        </w:rPr>
        <w:t>A szakutasítás hatálya kiterjed a Büntetés-végre</w:t>
      </w:r>
      <w:r w:rsidR="003050FA" w:rsidRPr="00684223">
        <w:rPr>
          <w:color w:val="auto"/>
        </w:rPr>
        <w:t>hajtás Országos Parancsnoksága (</w:t>
      </w:r>
      <w:r w:rsidR="00362D26">
        <w:rPr>
          <w:color w:val="auto"/>
        </w:rPr>
        <w:t xml:space="preserve">a </w:t>
      </w:r>
      <w:r w:rsidR="003050FA" w:rsidRPr="00684223">
        <w:rPr>
          <w:color w:val="auto"/>
        </w:rPr>
        <w:t>továbbiakban: BVOP)</w:t>
      </w:r>
      <w:r w:rsidR="00193699" w:rsidRPr="00684223">
        <w:rPr>
          <w:color w:val="auto"/>
        </w:rPr>
        <w:t>, a büntetés-végrehajtási intézetek és i</w:t>
      </w:r>
      <w:r w:rsidR="003050FA" w:rsidRPr="00684223">
        <w:rPr>
          <w:color w:val="auto"/>
        </w:rPr>
        <w:t>ntézmények (</w:t>
      </w:r>
      <w:r w:rsidR="0001304E" w:rsidRPr="00684223">
        <w:rPr>
          <w:color w:val="auto"/>
        </w:rPr>
        <w:t xml:space="preserve">a továbbiakban: </w:t>
      </w:r>
      <w:proofErr w:type="spellStart"/>
      <w:r w:rsidR="00193699" w:rsidRPr="00684223">
        <w:rPr>
          <w:color w:val="auto"/>
        </w:rPr>
        <w:t>bv</w:t>
      </w:r>
      <w:proofErr w:type="spellEnd"/>
      <w:r w:rsidR="00193699" w:rsidRPr="00684223">
        <w:rPr>
          <w:color w:val="auto"/>
        </w:rPr>
        <w:t>. szerv</w:t>
      </w:r>
      <w:r w:rsidR="003050FA" w:rsidRPr="00684223">
        <w:rPr>
          <w:color w:val="auto"/>
        </w:rPr>
        <w:t>)</w:t>
      </w:r>
      <w:r w:rsidR="00193699" w:rsidRPr="00684223">
        <w:rPr>
          <w:color w:val="auto"/>
        </w:rPr>
        <w:t xml:space="preserve"> informatikai rendszerében alkalmazott modul adatfeldolgozó és adatátviteli programjára, azok felhasználóira és érintettjeire, valamint a nyilvántartott bűnügyi, szabálysértési, továbbá</w:t>
      </w:r>
      <w:r w:rsidR="000B55C3" w:rsidRPr="00684223">
        <w:rPr>
          <w:color w:val="auto"/>
        </w:rPr>
        <w:t xml:space="preserve"> fegyelmi</w:t>
      </w:r>
      <w:r w:rsidR="003050FA" w:rsidRPr="00684223">
        <w:rPr>
          <w:color w:val="auto"/>
        </w:rPr>
        <w:t xml:space="preserve"> és méltatlansági eljárásokkal (</w:t>
      </w:r>
      <w:r w:rsidR="00193699" w:rsidRPr="00684223">
        <w:rPr>
          <w:color w:val="auto"/>
        </w:rPr>
        <w:t xml:space="preserve">a továbbiakban </w:t>
      </w:r>
      <w:r w:rsidR="00FC7467" w:rsidRPr="00684223">
        <w:rPr>
          <w:color w:val="auto"/>
        </w:rPr>
        <w:t>eljárások</w:t>
      </w:r>
      <w:r w:rsidR="003050FA" w:rsidRPr="00684223">
        <w:rPr>
          <w:color w:val="auto"/>
        </w:rPr>
        <w:t>)</w:t>
      </w:r>
      <w:r w:rsidR="00193699" w:rsidRPr="00684223">
        <w:rPr>
          <w:color w:val="auto"/>
        </w:rPr>
        <w:t xml:space="preserve"> kapcsolatos adatokra.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2. Értelmező rendelkezések a szakutasítás vonatkozásában</w:t>
      </w:r>
    </w:p>
    <w:p w:rsidR="00960F90" w:rsidRPr="00684223" w:rsidRDefault="00960F90" w:rsidP="002544C9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Adatfeldolgozás: az adatkezelési műveletek, technikai feladatok elvégzése, függetlenül a műveletek végrehajtásához alkalmazott módszertől és eszköztől, valamint az alkalmazás helyétől.</w:t>
      </w:r>
    </w:p>
    <w:p w:rsidR="00960F90" w:rsidRPr="00684223" w:rsidRDefault="00960F90" w:rsidP="002544C9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Adatkezelés: az alkalmazott eljárástól függetlenül az adatokon végzett bármely művelet vagy műveletek összessége, a személy azonosítására alkalmas jellemzők rögzítése. </w:t>
      </w:r>
    </w:p>
    <w:p w:rsidR="00960F90" w:rsidRPr="00684223" w:rsidRDefault="00960F90" w:rsidP="002544C9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Adatkezelő: az a természetes személy, aki az adatok kezelésének célját meghatározza, az adatkezelésre (beleértve a felhasznált eszközt) vonatkozó döntéseket meghozza és végrehajtja, vagy az általa megbízott adatfeldolgozóval végrehajtatja. </w:t>
      </w:r>
    </w:p>
    <w:p w:rsidR="00960F90" w:rsidRPr="00684223" w:rsidRDefault="00960F90" w:rsidP="002544C9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E-akta: </w:t>
      </w:r>
      <w:r w:rsidR="00FC7467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során, az ügyhöz egyértelműen kapcsolódó elektronikus dokumentumok rendezett összessége. A nem elektronikus úton érkezett dokumentum esetén, a papír alapú adathordozó „*</w:t>
      </w:r>
      <w:proofErr w:type="gram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spell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proofErr w:type="gramEnd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formátumban történő digitalizálása. </w:t>
      </w:r>
    </w:p>
    <w:p w:rsidR="00960F90" w:rsidRPr="00684223" w:rsidRDefault="00960F90" w:rsidP="002544C9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Érintett: az a természetes személy, akinek jogát, vagy jogos érdekét a modulban az adatkezelés érinti.</w:t>
      </w:r>
    </w:p>
    <w:p w:rsidR="00960F90" w:rsidRPr="00684223" w:rsidRDefault="00960F90" w:rsidP="002544C9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Felhasználó: az a természetes személy, aki az informatikai rendszerben a modult használja feladatai megoldásához.</w:t>
      </w:r>
    </w:p>
    <w:p w:rsidR="00960F90" w:rsidRPr="00684223" w:rsidRDefault="00960F90" w:rsidP="002544C9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Folyamatban lévő összes eljárás: adott időszak (hónap, év) utolsó napjával bezárólag megjelenített adat beleérte az előző időszakról áthúzódó eljárások számát is.</w:t>
      </w:r>
    </w:p>
    <w:p w:rsidR="00960F90" w:rsidRPr="00684223" w:rsidRDefault="00960F90" w:rsidP="002544C9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Hozzáférés: olyan eljárás, amely valamely adatkezelés jogosult felhasználója számára elérhetővé, megismerhetővé teszi az adatokat.</w:t>
      </w:r>
    </w:p>
    <w:p w:rsidR="00960F90" w:rsidRPr="00684223" w:rsidRDefault="00960F90" w:rsidP="002544C9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Rendszerirányító: az a személy, aki belső normatív szabályozás szerint meghatározott felelősségi körében kötelezett a számára meghatározott, feladat és hatáskörébe utalt adatkezelések dokumentációjának elkészítésére, jogosultsági rendszerének kialakítására és irányítására, rendeltetésszerű működtetésére. Felelős az irányított információs rendszer tekintetében, a biztonsági fokozatnak megfelelő védelmi és biztonsági szabályok gyakorlati érvényesüléséért. Részt vesz a biztonsági fokozatnak 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megfelelő védelmi és biztonsági módszerek megtervezésében, a módszerek alkalmazásának megszervezésében, javaslatot tesz a szervezeti és működési feltételek és követelmények biztosítására.</w:t>
      </w:r>
    </w:p>
    <w:p w:rsidR="00960F90" w:rsidRPr="00684223" w:rsidRDefault="00960F90" w:rsidP="002544C9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Ügyviteli védelem: az információs rendszer felelőseinek (rendszerirányító, rendszergazda, üzemeltető) és az adatkezeléssel kapcsolatos tevékenységnek szervezési és adminisztratív módon történő nyomon követése, a felelősség körülhatárolása. Kiterjed az információ rendszerre és annak szolgáltatásaira, valamint az adathordozók kezelésére, beleértve a hozzáférési jogosultság és a betekintés dokumentálását is. 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3. A modul adatkezelője a büntetés-végrehajtás országos parancsnoka.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modulba kizárólag nyílt iratok, illetve </w:t>
      </w:r>
      <w:r w:rsidR="00FC7467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eljárást szabályozó törvények előírásai szerint megismerhető tartalmú dokumentumok rögzíthetőek.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modul a szervezeti hierarchiához igazodva, a szerepkörök figyelembe vételével, a jogosultsági szintnek megfelelő szintű alábbi felhasználói hozzáférést biztosít: </w:t>
      </w:r>
    </w:p>
    <w:p w:rsidR="00960F90" w:rsidRPr="00684223" w:rsidRDefault="00960F90" w:rsidP="002544C9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vezetője részére: azon funkciók halmaza, mellyel a Humán rendszer keretein belül a vezetői funkcionalitást teljes körűen el lehet végezni. E szerepkörhöz kapcsolódik a jóváhagyási funkció, valamint a vezetői lekérdezések elérése;</w:t>
      </w:r>
    </w:p>
    <w:p w:rsidR="00960F90" w:rsidRPr="00684223" w:rsidRDefault="00960F90" w:rsidP="002544C9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rendszerirányító részére:</w:t>
      </w:r>
      <w:r w:rsidR="00BB5C9B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BVOP Humán Szolgálatának vezetője, vagy az általa megbízott személy, azon funkciók halmaza, mellyel a modulhoz történő hozzáférés teljes körűen biztosított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960F90" w:rsidRPr="00684223" w:rsidRDefault="00960F90" w:rsidP="002544C9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fegyelmi és büntetőügyi adminisztrátor, a BVOP országos fegyelmi adminisztrátor részére azon funkciók halmaza, mellyel a modul azonos működéséhez szükséges feladatok végezhetőek el, továbbá valamennyi e-akta vizsgálható;</w:t>
      </w:r>
    </w:p>
    <w:p w:rsidR="00960F90" w:rsidRPr="00684223" w:rsidRDefault="00960F90" w:rsidP="002544C9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fegyelmi és büntetőügyi munkatárs, fegyelmi</w:t>
      </w:r>
      <w:r w:rsidR="00C12E9E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vizsgáló részére: a </w:t>
      </w:r>
      <w:proofErr w:type="spellStart"/>
      <w:r w:rsidR="00C12E9E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C12E9E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fegyelmi és nyomozótisztje, illetve a BVOP fegyelmi és nyomozótisztje az általa első fokon vizsgált ügyek vonatkozásában: azon funkciók halmaza, mellyel a Humán rendszer keretein belül, a</w:t>
      </w:r>
      <w:r w:rsidR="00FC7467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eljárások nyilvántartásának adatkezelését el lehet végezni </w:t>
      </w:r>
      <w:proofErr w:type="spell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szervenként bontásban.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modulhoz történő hozzáférési jogosultságot a </w:t>
      </w:r>
      <w:proofErr w:type="spell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E6187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C12E9E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zerv 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vezetőjének javaslata alapján, a rendszerirányító engedélyezi, módosítja és vonja vissza. </w:t>
      </w:r>
    </w:p>
    <w:p w:rsidR="00960F90" w:rsidRPr="00684223" w:rsidRDefault="00552C1F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Pr="0068422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84223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84223">
        <w:rPr>
          <w:rFonts w:ascii="Times New Roman" w:hAnsi="Times New Roman" w:cs="Times New Roman"/>
          <w:sz w:val="24"/>
          <w:szCs w:val="24"/>
        </w:rPr>
        <w:t>. szerv fegyelmi és nyomozótiszti személyben történt változást soron kívül, a „</w:t>
      </w:r>
      <w:proofErr w:type="spellStart"/>
      <w:r w:rsidRPr="00684223">
        <w:rPr>
          <w:rFonts w:ascii="Times New Roman" w:hAnsi="Times New Roman" w:cs="Times New Roman"/>
          <w:sz w:val="24"/>
          <w:szCs w:val="24"/>
        </w:rPr>
        <w:t>BVOP-Fegy</w:t>
      </w:r>
      <w:r w:rsidR="00035F1D" w:rsidRPr="00684223">
        <w:rPr>
          <w:rFonts w:ascii="Times New Roman" w:hAnsi="Times New Roman" w:cs="Times New Roman"/>
          <w:sz w:val="24"/>
          <w:szCs w:val="24"/>
        </w:rPr>
        <w:t>elmi</w:t>
      </w:r>
      <w:proofErr w:type="spellEnd"/>
      <w:r w:rsidR="00035F1D" w:rsidRPr="00684223">
        <w:rPr>
          <w:rFonts w:ascii="Times New Roman" w:hAnsi="Times New Roman" w:cs="Times New Roman"/>
          <w:sz w:val="24"/>
          <w:szCs w:val="24"/>
        </w:rPr>
        <w:t>@bv.gov.hu</w:t>
      </w:r>
      <w:r w:rsidRPr="00684223">
        <w:rPr>
          <w:rFonts w:ascii="Times New Roman" w:hAnsi="Times New Roman" w:cs="Times New Roman"/>
          <w:sz w:val="24"/>
          <w:szCs w:val="24"/>
        </w:rPr>
        <w:t>” e-mail címre kell jelezni a rendszerirányító részére.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</w:t>
      </w:r>
      <w:proofErr w:type="spell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vezetője a nyomozótiszti személyben történt változásról nyolc napon belül értesíti a Központi Nyomozó Főügyészség területileg illetékes Regionális Osztályát.</w:t>
      </w:r>
    </w:p>
    <w:p w:rsidR="001F636A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modulhoz teljes körű hozzáférést biztosító szoftver fejlesztői alkalmazás-rendszergazda szerepkör engedélyezésére és visszavonására a rendszerirányító javaslata alapján, az országos parancsnok jogosult. 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</w:t>
      </w:r>
      <w:proofErr w:type="spell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vezetője felelős:</w:t>
      </w:r>
    </w:p>
    <w:p w:rsidR="00960F90" w:rsidRPr="00684223" w:rsidRDefault="00960F90" w:rsidP="002544C9">
      <w:pPr>
        <w:numPr>
          <w:ilvl w:val="1"/>
          <w:numId w:val="14"/>
        </w:numPr>
        <w:tabs>
          <w:tab w:val="clear" w:pos="1440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 működésére irányadó jogszabályok és a vonatkozó belső normák rendelkezéseinek betartatásáért;</w:t>
      </w:r>
    </w:p>
    <w:p w:rsidR="00960F90" w:rsidRPr="00684223" w:rsidRDefault="00960F90" w:rsidP="002544C9">
      <w:pPr>
        <w:numPr>
          <w:ilvl w:val="1"/>
          <w:numId w:val="14"/>
        </w:numPr>
        <w:tabs>
          <w:tab w:val="clear" w:pos="1440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irányítása alá tartozó szervezeti egységeknél a modul alkalmazásához szükséges technikai feltételek biztosításáért.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rendszerirányító köteles:</w:t>
      </w:r>
    </w:p>
    <w:p w:rsidR="00960F90" w:rsidRPr="00684223" w:rsidRDefault="00960F90" w:rsidP="002544C9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 használatához szükséges ismereteket megszerezni;</w:t>
      </w:r>
    </w:p>
    <w:p w:rsidR="00960F90" w:rsidRPr="00684223" w:rsidRDefault="00960F90" w:rsidP="002544C9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modul használatához irányadó jogszabályok és belső normák rendelkezéseit betartani és betartatni; </w:t>
      </w:r>
    </w:p>
    <w:p w:rsidR="00960F90" w:rsidRPr="00684223" w:rsidRDefault="00960F90" w:rsidP="002544C9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 használata során a jogszabályban és a belső rendelkezésekben meghatározott adatvédelmi rendelkezéseket betartani és betartatni;</w:t>
      </w:r>
    </w:p>
    <w:p w:rsidR="00960F90" w:rsidRPr="00684223" w:rsidRDefault="00960F90" w:rsidP="002544C9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 működtetéséhez kapcsolódó rendelkezéseket rendszeresen ellenőrizni, az ügyviteli védelmet megszervezni.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fegyelmi és büntetőügyi adminisztrátor köteles:</w:t>
      </w:r>
    </w:p>
    <w:p w:rsidR="00960F90" w:rsidRPr="00684223" w:rsidRDefault="00960F90" w:rsidP="002544C9">
      <w:pPr>
        <w:numPr>
          <w:ilvl w:val="1"/>
          <w:numId w:val="12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 használatához szükséges ismereteket megszerezni;</w:t>
      </w:r>
    </w:p>
    <w:p w:rsidR="00960F90" w:rsidRPr="00684223" w:rsidRDefault="00960F90" w:rsidP="002544C9">
      <w:pPr>
        <w:numPr>
          <w:ilvl w:val="1"/>
          <w:numId w:val="12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 használata során a jogszabályban és a belső rendelkezésekben meghatározott adatvédelmi rendelkezéseket betartani;</w:t>
      </w:r>
    </w:p>
    <w:p w:rsidR="00960F90" w:rsidRPr="00684223" w:rsidRDefault="00960F90" w:rsidP="002544C9">
      <w:pPr>
        <w:numPr>
          <w:ilvl w:val="1"/>
          <w:numId w:val="12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modulhoz kapcsolódó hozzáférési jogosultságát biztosító jelszavát a jogosulatlan hozzáféréstől védeni;</w:t>
      </w:r>
    </w:p>
    <w:p w:rsidR="00960F90" w:rsidRPr="00684223" w:rsidRDefault="00960F90" w:rsidP="002544C9">
      <w:pPr>
        <w:numPr>
          <w:ilvl w:val="1"/>
          <w:numId w:val="12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másodfokú fegyelmi eljárásban az e-aktát és az eljárás törvényességét vizsgálni, arról írásban összefoglaló jelentést tenni;</w:t>
      </w:r>
    </w:p>
    <w:p w:rsidR="00960F90" w:rsidRPr="00684223" w:rsidRDefault="00960F90" w:rsidP="002544C9">
      <w:pPr>
        <w:numPr>
          <w:ilvl w:val="1"/>
          <w:numId w:val="12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ellenőrzési program alapján az eljárási cselekmények jogszerűségét vizsgálni; </w:t>
      </w:r>
    </w:p>
    <w:p w:rsidR="00960F90" w:rsidRPr="00684223" w:rsidRDefault="00960F90" w:rsidP="002544C9">
      <w:pPr>
        <w:numPr>
          <w:ilvl w:val="1"/>
          <w:numId w:val="12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 adatairól statisztikát készíteni;</w:t>
      </w:r>
    </w:p>
    <w:p w:rsidR="00960F90" w:rsidRPr="00684223" w:rsidRDefault="00960F90" w:rsidP="002544C9">
      <w:pPr>
        <w:numPr>
          <w:ilvl w:val="1"/>
          <w:numId w:val="12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 állományába tartozó személy hozzáférési jogosultságát, illetve indokolt esetben a jogosultság visszavonását kezdeményezni.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13. A fegyelmi és büntetőügyi munkatárs köteles:</w:t>
      </w:r>
    </w:p>
    <w:p w:rsidR="00960F90" w:rsidRPr="00684223" w:rsidRDefault="00960F90" w:rsidP="002544C9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 használatához szükséges ismereteket megszerezni;</w:t>
      </w:r>
    </w:p>
    <w:p w:rsidR="00960F90" w:rsidRPr="00684223" w:rsidRDefault="00960F90" w:rsidP="002544C9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modul használata során a jogszabályban és a belső rendelkezésekben meghatározott adatvédelmi rendelkezéseket betartani; </w:t>
      </w:r>
    </w:p>
    <w:p w:rsidR="00960F90" w:rsidRPr="00684223" w:rsidRDefault="00960F90" w:rsidP="002544C9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modulhoz kapcsolódó hozzáférési jogosultságát biztosító jelszavát a jogosulatlan hozzáféréstől védeni;</w:t>
      </w:r>
    </w:p>
    <w:p w:rsidR="00960F90" w:rsidRPr="00684223" w:rsidRDefault="00960F90" w:rsidP="002544C9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szolgálati feladatok ellátása során a modul által biztosított informatikai eszközökkel megvalósított szolgáltatásokat teljes körűen alkalmazni, hasznosítani;</w:t>
      </w:r>
    </w:p>
    <w:p w:rsidR="00960F90" w:rsidRPr="00684223" w:rsidRDefault="00960F90" w:rsidP="002544C9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fegyelmi és bünt</w:t>
      </w:r>
      <w:r w:rsidR="0044713F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etőeljárások kapcsán az 1.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 szerinti adatrögzítési és digitalizálási feladatokat a megszabott határidőben végrehajtani; </w:t>
      </w:r>
    </w:p>
    <w:p w:rsidR="00960F90" w:rsidRPr="00684223" w:rsidRDefault="003127ED" w:rsidP="002544C9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</w:t>
      </w:r>
      <w:r w:rsidR="00D3221C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nél indult eljárásokról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e-mailben, a </w:t>
      </w:r>
      <w:r w:rsidR="00035F1D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hyperlink r:id="rId5" w:history="1">
        <w:r w:rsidR="00035F1D" w:rsidRPr="0068422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BVOP-Fegyelmi@bv.gov.hu</w:t>
        </w:r>
      </w:hyperlink>
      <w:r w:rsidR="00035F1D" w:rsidRPr="00684223">
        <w:rPr>
          <w:rFonts w:ascii="Times New Roman" w:hAnsi="Times New Roman" w:cs="Times New Roman"/>
          <w:sz w:val="24"/>
          <w:szCs w:val="24"/>
        </w:rPr>
        <w:t xml:space="preserve">” 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címre, minden hónap h</w:t>
      </w:r>
      <w:r w:rsidR="0044713F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armadik munkanapjáig, a 2.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 szerinti adatot szolgáltatni</w:t>
      </w:r>
      <w:r w:rsidR="00960F90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960F90" w:rsidRPr="00684223" w:rsidRDefault="00C47EF8" w:rsidP="002544C9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jogerőssé vált </w:t>
      </w:r>
      <w:r w:rsidR="00D3221C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eljárások 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megoszlásáról e-mailben, a </w:t>
      </w:r>
      <w:r w:rsidR="00035F1D" w:rsidRPr="0068422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35F1D" w:rsidRPr="00684223">
        <w:rPr>
          <w:rFonts w:ascii="Times New Roman" w:hAnsi="Times New Roman" w:cs="Times New Roman"/>
          <w:sz w:val="24"/>
          <w:szCs w:val="24"/>
        </w:rPr>
        <w:t>BVOP-Fegyelmi</w:t>
      </w:r>
      <w:proofErr w:type="spellEnd"/>
      <w:r w:rsidR="00035F1D" w:rsidRPr="00684223">
        <w:rPr>
          <w:rFonts w:ascii="Times New Roman" w:hAnsi="Times New Roman" w:cs="Times New Roman"/>
          <w:sz w:val="24"/>
          <w:szCs w:val="24"/>
        </w:rPr>
        <w:t>@bv.gov.hu”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címre,</w:t>
      </w:r>
      <w:r w:rsidR="0044713F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évente január 10-ig, a 3.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 szerinti adatot szolgáltatni</w:t>
      </w:r>
      <w:r w:rsidR="00960F90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960F90" w:rsidRPr="00684223" w:rsidRDefault="00D97F86" w:rsidP="002544C9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fegyelmi</w:t>
      </w:r>
      <w:r w:rsidR="00960F90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bűnügyi naplókat folyamatosan vezetni;</w:t>
      </w:r>
    </w:p>
    <w:p w:rsidR="00960F90" w:rsidRPr="00684223" w:rsidRDefault="00960F90" w:rsidP="002544C9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munkája során tapasztaltakról és a jelzett hibákról a szolgálati út betartásával, jelen szakutasításban foglaltaknak megfelelően jelentést küldeni.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 </w:t>
      </w:r>
      <w:r w:rsidR="00666494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fegyelmi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iratok</w:t>
      </w:r>
      <w:r w:rsidR="00666494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at legalább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BVOP által</w:t>
      </w:r>
      <w:r w:rsidR="00666494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felkínált dokumentum sablonokban szereplő tartalommal kell elkészíteni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Megfelelő sablon hiányában a </w:t>
      </w:r>
      <w:proofErr w:type="spell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saját szövegezésű dokumentumot használ.</w:t>
      </w:r>
      <w:r w:rsidR="008A5D79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5D79" w:rsidRPr="00684223">
        <w:rPr>
          <w:rFonts w:ascii="Times New Roman" w:hAnsi="Times New Roman" w:cs="Times New Roman"/>
          <w:sz w:val="24"/>
          <w:szCs w:val="24"/>
        </w:rPr>
        <w:t xml:space="preserve">A fegyelemsértés elnevezéseként a modul kódszótárjában szereplő </w:t>
      </w:r>
      <w:r w:rsidR="008A5D79" w:rsidRPr="00684223">
        <w:rPr>
          <w:rFonts w:ascii="Times New Roman" w:hAnsi="Times New Roman" w:cs="Times New Roman"/>
          <w:sz w:val="24"/>
          <w:szCs w:val="24"/>
        </w:rPr>
        <w:lastRenderedPageBreak/>
        <w:t xml:space="preserve">kategóriákat lehet használni, bűncselekményhez kapcsolódó fegyelemsértés esetén az </w:t>
      </w:r>
      <w:r w:rsidR="008A5D79" w:rsidRPr="00684223">
        <w:rPr>
          <w:rFonts w:ascii="Times New Roman" w:hAnsi="Times New Roman" w:cs="Times New Roman"/>
          <w:i/>
          <w:sz w:val="24"/>
          <w:szCs w:val="24"/>
        </w:rPr>
        <w:t>"Egyéb fegyelemsértés”</w:t>
      </w:r>
      <w:r w:rsidR="008A5D79" w:rsidRPr="00684223">
        <w:rPr>
          <w:rFonts w:ascii="Times New Roman" w:hAnsi="Times New Roman" w:cs="Times New Roman"/>
          <w:sz w:val="24"/>
          <w:szCs w:val="24"/>
        </w:rPr>
        <w:t xml:space="preserve"> jelölést követően a kapcsolódó büntetőügy Btk. szerinti megnevezés</w:t>
      </w:r>
      <w:r w:rsidR="00F32F80" w:rsidRPr="00684223">
        <w:rPr>
          <w:rFonts w:ascii="Times New Roman" w:hAnsi="Times New Roman" w:cs="Times New Roman"/>
          <w:sz w:val="24"/>
          <w:szCs w:val="24"/>
        </w:rPr>
        <w:t>ét kell zárójelben feltüntetni.</w:t>
      </w:r>
      <w:r w:rsidR="008A5D79" w:rsidRPr="00684223">
        <w:rPr>
          <w:rFonts w:ascii="Times New Roman" w:hAnsi="Times New Roman" w:cs="Times New Roman"/>
          <w:sz w:val="24"/>
          <w:szCs w:val="24"/>
        </w:rPr>
        <w:t xml:space="preserve"> Amennyiben a rögzítendő fegyelemsértés megnevezése a kódszótárban nem található, a fegyelmi és büntetőügyi adminisztrátorral előzetes egyeztetés szükséges.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modulban kezelt adatoknak az adatállományba történő rögzítéstől számított 20 év elteltével történő inaktivitását programtechnikailag kell biztosítani.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16. A modul fejlesztését, esetleges hibáinak, hiányosságainak korrekcióját a felhasználók kezdeményezhetik – az Informatikai Biztonsági Szabályzat előírásait is figyelembe véve – a rendszerirányítónál, aki felelős azok jogosságának ellenőrzéséért. A rendszerirányító a fejlesztésre irányuló javaslatokat a BVOP Informatikai Főosztály vezetőjével való egyeztetést követően, a hibajavításra vonatkozó igényt közvetlenül küldi meg a fejlesztők vezetője részére.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17. A fejlesztőkkel való közvetlen kapcsolattartásra a rendszerirányító jogosult, együttműködve a BVOP Informatikai Főosztály vezetőjével.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="000E6DBF" w:rsidRPr="00684223">
        <w:rPr>
          <w:rFonts w:ascii="Times New Roman" w:hAnsi="Times New Roman" w:cs="Times New Roman"/>
          <w:sz w:val="24"/>
          <w:szCs w:val="24"/>
        </w:rPr>
        <w:t xml:space="preserve"> A modul jogosultsági szintjeit érintő, vagy teljesen új felület kialakítását célzó fejlesztési igényeket a BVOP Humán Szolgálata vezetőjének javaslata alapján, az országos parancsnok hagyja jóvá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9. A"/>
        </w:smartTagPr>
        <w:r w:rsidRPr="0068422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19. A</w:t>
        </w:r>
      </w:smartTag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42515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szerveknél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fegyelmi és nyomozótisztek a feladatukat a BVOP fegyelmi és nyomozótisztjének szakmai </w:t>
      </w:r>
      <w:r w:rsidR="00D97F86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támogatása</w:t>
      </w:r>
      <w:r w:rsidR="00FC7467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 látják el.</w:t>
      </w:r>
    </w:p>
    <w:p w:rsidR="00960F90" w:rsidRPr="00684223" w:rsidRDefault="00960F90" w:rsidP="00B115BD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20. A modul felhasználói kézikönyvének naprakészségéért a rendszerirányító a felelős, annak a felhasználók részére történő elektronikus úton való elérhetőségéért az Informatikai Főosztály vezetője gondoskodik.</w:t>
      </w:r>
    </w:p>
    <w:p w:rsidR="00290586" w:rsidRPr="00684223" w:rsidRDefault="00960F90" w:rsidP="003C4512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B84A38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 Jelen szakutasítás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586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február </w:t>
      </w:r>
      <w:r w:rsidR="00A74B3D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1-jén </w:t>
      </w: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lép hat</w:t>
      </w:r>
      <w:r w:rsidR="00A74B3D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ályba</w:t>
      </w:r>
      <w:r w:rsidR="00290586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0B97" w:rsidRPr="00684223" w:rsidRDefault="00290586" w:rsidP="003C4512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Hatályát veszti </w:t>
      </w:r>
      <w:r w:rsidR="000879DF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60F90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85A71" w:rsidRPr="0068422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NexonHR</w:t>
      </w:r>
      <w:proofErr w:type="spellEnd"/>
      <w:r w:rsidR="00E85A71" w:rsidRPr="0068422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rendszerbe integrált fegyelmi- és bűnügyi n</w:t>
      </w:r>
      <w:r w:rsidR="00F00B97" w:rsidRPr="0068422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yilvántartó alrendszer eljárási </w:t>
      </w:r>
      <w:r w:rsidR="00E85A71" w:rsidRPr="0068422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szabályairól, a fegyelmi-, bűnügyi- és méltatlansági adatállomány kezeléséről</w:t>
      </w:r>
      <w:r w:rsidR="00A74B3D" w:rsidRPr="0068422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szóló</w:t>
      </w:r>
      <w:r w:rsidR="0074401D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4401D" w:rsidRPr="006842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38/2014. (XI.</w:t>
      </w:r>
      <w:r w:rsidR="00EF45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4401D" w:rsidRPr="006842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5) OP szakutasítás</w:t>
      </w:r>
      <w:r w:rsidR="00960F90" w:rsidRPr="006842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B55C3" w:rsidRPr="00684223" w:rsidRDefault="000B55C3" w:rsidP="003C4512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B97" w:rsidRPr="00684223" w:rsidRDefault="00F00B97" w:rsidP="00B115BD">
      <w:pPr>
        <w:pStyle w:val="NormlWeb"/>
        <w:jc w:val="right"/>
        <w:rPr>
          <w:b/>
          <w:bCs/>
          <w:color w:val="auto"/>
        </w:rPr>
      </w:pPr>
      <w:r w:rsidRPr="00684223">
        <w:rPr>
          <w:b/>
          <w:bCs/>
          <w:color w:val="auto"/>
        </w:rPr>
        <w:t xml:space="preserve">Dr. Tóth Tamás </w:t>
      </w:r>
      <w:proofErr w:type="spellStart"/>
      <w:r w:rsidRPr="00684223">
        <w:rPr>
          <w:b/>
          <w:bCs/>
          <w:color w:val="auto"/>
        </w:rPr>
        <w:t>bv</w:t>
      </w:r>
      <w:proofErr w:type="spellEnd"/>
      <w:r w:rsidRPr="00684223">
        <w:rPr>
          <w:b/>
          <w:bCs/>
          <w:color w:val="auto"/>
        </w:rPr>
        <w:t>. vezérőrnagy</w:t>
      </w:r>
    </w:p>
    <w:p w:rsidR="00F00B97" w:rsidRPr="00684223" w:rsidRDefault="00F00B97" w:rsidP="00671DCA">
      <w:pPr>
        <w:pStyle w:val="NormlWeb"/>
        <w:ind w:left="4956" w:firstLine="708"/>
        <w:jc w:val="center"/>
        <w:rPr>
          <w:color w:val="auto"/>
        </w:rPr>
      </w:pPr>
      <w:proofErr w:type="gramStart"/>
      <w:r w:rsidRPr="00684223">
        <w:rPr>
          <w:color w:val="auto"/>
        </w:rPr>
        <w:t>országos</w:t>
      </w:r>
      <w:proofErr w:type="gramEnd"/>
      <w:r w:rsidRPr="00684223">
        <w:rPr>
          <w:color w:val="auto"/>
        </w:rPr>
        <w:t xml:space="preserve"> parancsnok</w:t>
      </w:r>
    </w:p>
    <w:p w:rsidR="003C1018" w:rsidRDefault="003C1018" w:rsidP="003C10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C1018" w:rsidRPr="003C1018" w:rsidRDefault="003C1018" w:rsidP="003C10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018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Mellékletek:</w:t>
      </w:r>
    </w:p>
    <w:p w:rsidR="003C1018" w:rsidRPr="003C1018" w:rsidRDefault="003C1018" w:rsidP="003C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melléklet: </w:t>
      </w:r>
      <w:hyperlink r:id="rId6" w:history="1">
        <w:r w:rsidRPr="003C101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Adatrögzítési és digitalizálási feladatok</w:t>
        </w:r>
      </w:hyperlink>
    </w:p>
    <w:p w:rsidR="003C1018" w:rsidRPr="003C1018" w:rsidRDefault="003C1018" w:rsidP="003C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számú melléklet: </w:t>
      </w:r>
      <w:hyperlink r:id="rId7" w:history="1">
        <w:proofErr w:type="spellStart"/>
        <w:r w:rsidRPr="003C101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</w:t>
        </w:r>
        <w:proofErr w:type="spellEnd"/>
        <w:r w:rsidRPr="003C101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. szervnél indult eljárások adatszolgáltatás</w:t>
        </w:r>
      </w:hyperlink>
    </w:p>
    <w:p w:rsidR="00EC0755" w:rsidRPr="00684223" w:rsidRDefault="003C1018" w:rsidP="003C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számú melléklet: </w:t>
      </w:r>
      <w:hyperlink r:id="rId8" w:history="1">
        <w:r w:rsidRPr="003C101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Jogerőssé vált eljárások megoszlása adatszolgáltatás</w:t>
        </w:r>
      </w:hyperlink>
    </w:p>
    <w:sectPr w:rsidR="00EC0755" w:rsidRPr="00684223" w:rsidSect="008A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840"/>
    <w:multiLevelType w:val="multilevel"/>
    <w:tmpl w:val="23B6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745F9"/>
    <w:multiLevelType w:val="multilevel"/>
    <w:tmpl w:val="2746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147F1"/>
    <w:multiLevelType w:val="multilevel"/>
    <w:tmpl w:val="7B40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51063"/>
    <w:multiLevelType w:val="multilevel"/>
    <w:tmpl w:val="B5DC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E51F1"/>
    <w:multiLevelType w:val="hybridMultilevel"/>
    <w:tmpl w:val="868086D6"/>
    <w:lvl w:ilvl="0" w:tplc="531243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D6945E8"/>
    <w:multiLevelType w:val="multilevel"/>
    <w:tmpl w:val="4104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21A9F"/>
    <w:multiLevelType w:val="multilevel"/>
    <w:tmpl w:val="177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777F4"/>
    <w:multiLevelType w:val="multilevel"/>
    <w:tmpl w:val="4312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26E34"/>
    <w:multiLevelType w:val="multilevel"/>
    <w:tmpl w:val="366A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02547"/>
    <w:multiLevelType w:val="multilevel"/>
    <w:tmpl w:val="AEA6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43E4B"/>
    <w:multiLevelType w:val="multilevel"/>
    <w:tmpl w:val="0D3A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F2FF0"/>
    <w:multiLevelType w:val="multilevel"/>
    <w:tmpl w:val="6AF6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3221D"/>
    <w:multiLevelType w:val="multilevel"/>
    <w:tmpl w:val="D362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944ED"/>
    <w:multiLevelType w:val="multilevel"/>
    <w:tmpl w:val="0A2E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4389A"/>
    <w:multiLevelType w:val="multilevel"/>
    <w:tmpl w:val="661C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075C3"/>
    <w:multiLevelType w:val="multilevel"/>
    <w:tmpl w:val="38301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D163641"/>
    <w:multiLevelType w:val="multilevel"/>
    <w:tmpl w:val="42E8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053615"/>
    <w:multiLevelType w:val="hybridMultilevel"/>
    <w:tmpl w:val="6D909838"/>
    <w:lvl w:ilvl="0" w:tplc="040E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16"/>
  </w:num>
  <w:num w:numId="9">
    <w:abstractNumId w:val="14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D2C9F"/>
    <w:rsid w:val="0001304E"/>
    <w:rsid w:val="00035F1D"/>
    <w:rsid w:val="00042515"/>
    <w:rsid w:val="00071426"/>
    <w:rsid w:val="000879DF"/>
    <w:rsid w:val="000B55C3"/>
    <w:rsid w:val="000D5257"/>
    <w:rsid w:val="000E6DBF"/>
    <w:rsid w:val="00156286"/>
    <w:rsid w:val="00166D0B"/>
    <w:rsid w:val="001864A1"/>
    <w:rsid w:val="00193699"/>
    <w:rsid w:val="001E5A74"/>
    <w:rsid w:val="001F636A"/>
    <w:rsid w:val="002544C9"/>
    <w:rsid w:val="00290586"/>
    <w:rsid w:val="002A2449"/>
    <w:rsid w:val="003050FA"/>
    <w:rsid w:val="003127ED"/>
    <w:rsid w:val="00315B61"/>
    <w:rsid w:val="00323F85"/>
    <w:rsid w:val="00362D26"/>
    <w:rsid w:val="003B6B11"/>
    <w:rsid w:val="003C1018"/>
    <w:rsid w:val="003C2B8F"/>
    <w:rsid w:val="003C4512"/>
    <w:rsid w:val="0044713F"/>
    <w:rsid w:val="004F4972"/>
    <w:rsid w:val="00552C1F"/>
    <w:rsid w:val="0058010F"/>
    <w:rsid w:val="005A2191"/>
    <w:rsid w:val="005B5B7C"/>
    <w:rsid w:val="005C57F7"/>
    <w:rsid w:val="006130B3"/>
    <w:rsid w:val="00657192"/>
    <w:rsid w:val="00666494"/>
    <w:rsid w:val="00671DCA"/>
    <w:rsid w:val="00684223"/>
    <w:rsid w:val="006A4550"/>
    <w:rsid w:val="006A6D9D"/>
    <w:rsid w:val="006D729F"/>
    <w:rsid w:val="006E57DD"/>
    <w:rsid w:val="0074401D"/>
    <w:rsid w:val="00896E97"/>
    <w:rsid w:val="008A159F"/>
    <w:rsid w:val="008A5D79"/>
    <w:rsid w:val="008D395E"/>
    <w:rsid w:val="00960F90"/>
    <w:rsid w:val="00994340"/>
    <w:rsid w:val="009D10F3"/>
    <w:rsid w:val="00A74B3D"/>
    <w:rsid w:val="00AA12F2"/>
    <w:rsid w:val="00AD2C9F"/>
    <w:rsid w:val="00AE300B"/>
    <w:rsid w:val="00B115BD"/>
    <w:rsid w:val="00B31DCB"/>
    <w:rsid w:val="00B34DD2"/>
    <w:rsid w:val="00B60EFB"/>
    <w:rsid w:val="00B733E1"/>
    <w:rsid w:val="00B84A38"/>
    <w:rsid w:val="00BB5C9B"/>
    <w:rsid w:val="00BC2D9C"/>
    <w:rsid w:val="00C12E9E"/>
    <w:rsid w:val="00C47EF8"/>
    <w:rsid w:val="00CE6187"/>
    <w:rsid w:val="00CE7CE4"/>
    <w:rsid w:val="00D3221C"/>
    <w:rsid w:val="00D5791A"/>
    <w:rsid w:val="00D97F86"/>
    <w:rsid w:val="00DB6478"/>
    <w:rsid w:val="00E17E41"/>
    <w:rsid w:val="00E34636"/>
    <w:rsid w:val="00E85A71"/>
    <w:rsid w:val="00EB6A94"/>
    <w:rsid w:val="00EC0755"/>
    <w:rsid w:val="00EE303D"/>
    <w:rsid w:val="00EE3751"/>
    <w:rsid w:val="00EF4594"/>
    <w:rsid w:val="00F00B97"/>
    <w:rsid w:val="00F32F80"/>
    <w:rsid w:val="00FB2846"/>
    <w:rsid w:val="00FB6A18"/>
    <w:rsid w:val="00FC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5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D2C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07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5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D2C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07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5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9/bc/a1000/2016_62szu-m03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v.gov.hu/admin/download/8/bc/a1000/2016_62szu-m0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.gov.hu/admin/download/7/bc/a1000/2016_62szu-m01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BVOP-Fegyelmi@bv.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1396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4</cp:revision>
  <cp:lastPrinted>2016-12-22T12:50:00Z</cp:lastPrinted>
  <dcterms:created xsi:type="dcterms:W3CDTF">2016-12-30T18:33:00Z</dcterms:created>
  <dcterms:modified xsi:type="dcterms:W3CDTF">2016-12-30T18:34:00Z</dcterms:modified>
</cp:coreProperties>
</file>