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B4" w:rsidRPr="00246ED9" w:rsidRDefault="005E70B4" w:rsidP="005E70B4">
      <w:pPr>
        <w:pBdr>
          <w:bottom w:val="single" w:sz="8" w:space="1" w:color="000000"/>
        </w:pBdr>
        <w:shd w:val="clear" w:color="auto" w:fill="E6E6E6"/>
        <w:spacing w:before="100" w:beforeAutospacing="1" w:after="284"/>
        <w:rPr>
          <w:sz w:val="24"/>
          <w:szCs w:val="24"/>
        </w:rPr>
      </w:pPr>
      <w:r>
        <w:rPr>
          <w:rFonts w:ascii="Arial" w:hAnsi="Arial" w:cs="Arial"/>
          <w:b/>
          <w:bCs/>
        </w:rPr>
        <w:t>E</w:t>
      </w:r>
      <w:r w:rsidRPr="00246ED9">
        <w:rPr>
          <w:rFonts w:ascii="Arial" w:hAnsi="Arial" w:cs="Arial"/>
          <w:b/>
          <w:bCs/>
        </w:rPr>
        <w:t>GYSÉGES SZERKEZETBEN</w:t>
      </w:r>
      <w:r w:rsidRPr="00246ED9">
        <w:rPr>
          <w:sz w:val="24"/>
          <w:szCs w:val="24"/>
        </w:rPr>
        <w:t xml:space="preserve"> </w:t>
      </w:r>
    </w:p>
    <w:p w:rsidR="00B26175" w:rsidRDefault="00B26175" w:rsidP="00B26175">
      <w:pPr>
        <w:pStyle w:val="NormlWeb"/>
        <w:spacing w:after="284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32/2016. (VIII.9.) OP</w:t>
      </w:r>
    </w:p>
    <w:p w:rsidR="00B26175" w:rsidRDefault="00B26175" w:rsidP="00B26175">
      <w:pPr>
        <w:pStyle w:val="NormlWeb"/>
        <w:spacing w:after="284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B26175" w:rsidRDefault="00B26175" w:rsidP="00B26175">
      <w:pPr>
        <w:pStyle w:val="NormlWeb"/>
        <w:spacing w:after="284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büntetés-végrehajtási szervezet kommunikációjáról</w:t>
      </w:r>
    </w:p>
    <w:p w:rsidR="00B26175" w:rsidRDefault="00B26175" w:rsidP="00B26175">
      <w:pPr>
        <w:pStyle w:val="NormlWeb"/>
        <w:spacing w:after="284"/>
        <w:jc w:val="both"/>
      </w:pPr>
      <w:r>
        <w:t>A büntetés-végrehajtási szervezet belső szabályozási tevékenységéről szóló 2/2013. (IX.13.) BVOP utasítás 7. pontja alapján - figyelemmel a büntetések, az intézkedések, egyes kényszerintézkedések és a szabálysértési elzárás végrehajtásáról szóló 2013. évi CCXL. törvényre - a következő szakutasítást adom ki.</w:t>
      </w:r>
    </w:p>
    <w:p w:rsidR="00B26175" w:rsidRDefault="00B26175" w:rsidP="00B26175">
      <w:pPr>
        <w:pStyle w:val="NormlWeb"/>
        <w:spacing w:after="284"/>
        <w:jc w:val="center"/>
      </w:pPr>
      <w:r>
        <w:rPr>
          <w:b/>
          <w:bCs/>
        </w:rPr>
        <w:t>I. Általános szabályok</w:t>
      </w:r>
    </w:p>
    <w:p w:rsidR="00B26175" w:rsidRDefault="00B26175" w:rsidP="00B26175">
      <w:pPr>
        <w:pStyle w:val="NormlWeb"/>
        <w:spacing w:after="284"/>
        <w:ind w:left="567" w:hanging="284"/>
      </w:pPr>
      <w:r>
        <w:rPr>
          <w:b/>
          <w:bCs/>
        </w:rPr>
        <w:t>1.  A büntetés-végrehatási szervezet kommunikációs feladatokat ellátó szervezete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 xml:space="preserve">A büntetés-végrehajtási szervezet (a továbbiakban: </w:t>
      </w:r>
      <w:proofErr w:type="spellStart"/>
      <w:r>
        <w:t>bv</w:t>
      </w:r>
      <w:proofErr w:type="spellEnd"/>
      <w:r>
        <w:t xml:space="preserve">. szervezet) kommunikációs szervezeti egysége a Büntetés-végrehajtás Országos Parancsnoksága (a továbbiakban: BVOP) Kommunikációs Főosztály, amely a </w:t>
      </w:r>
      <w:proofErr w:type="spellStart"/>
      <w:r>
        <w:t>bv</w:t>
      </w:r>
      <w:proofErr w:type="spellEnd"/>
      <w:r>
        <w:t>. szervezet kommunikációs tevékenységének szakmai irányítását végzi.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b)</w:t>
      </w:r>
      <w:r>
        <w:t>  </w:t>
      </w:r>
      <w:proofErr w:type="gramStart"/>
      <w:r>
        <w:t>A</w:t>
      </w:r>
      <w:proofErr w:type="gramEnd"/>
      <w:r>
        <w:t xml:space="preserve"> büntetés-végrehajtási intézetek, intézmények (a továbbiakban: </w:t>
      </w:r>
      <w:proofErr w:type="spellStart"/>
      <w:r>
        <w:t>bv</w:t>
      </w:r>
      <w:proofErr w:type="spellEnd"/>
      <w:r>
        <w:t xml:space="preserve">. intézet) és gazdasági társaságok (a továbbiakban együtt: </w:t>
      </w:r>
      <w:proofErr w:type="spellStart"/>
      <w:r>
        <w:t>bv</w:t>
      </w:r>
      <w:proofErr w:type="spellEnd"/>
      <w:r>
        <w:t xml:space="preserve">. szerv) vezetői felelnek az adott </w:t>
      </w:r>
      <w:proofErr w:type="spellStart"/>
      <w:r>
        <w:t>bv</w:t>
      </w:r>
      <w:proofErr w:type="spellEnd"/>
      <w:r>
        <w:t xml:space="preserve">. szerv kommunikációs tevékenységéért. A </w:t>
      </w:r>
      <w:proofErr w:type="spellStart"/>
      <w:r>
        <w:t>bv</w:t>
      </w:r>
      <w:proofErr w:type="spellEnd"/>
      <w:r>
        <w:t xml:space="preserve">. intézet kommunikációs feladatait a </w:t>
      </w:r>
      <w:proofErr w:type="spellStart"/>
      <w:r>
        <w:t>bv</w:t>
      </w:r>
      <w:proofErr w:type="spellEnd"/>
      <w:r>
        <w:t>. intézetnél sajtóreferensi munkakört ellátó személyek végzik (a továbbiakban: sajtóreferens).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c)</w:t>
      </w:r>
      <w:r>
        <w:t>  </w:t>
      </w:r>
      <w:proofErr w:type="gramStart"/>
      <w:r>
        <w:t>A</w:t>
      </w:r>
      <w:proofErr w:type="gramEnd"/>
      <w:r>
        <w:t xml:space="preserve"> gazdasági társaságok kommunikációs feladatait a </w:t>
      </w:r>
      <w:proofErr w:type="spellStart"/>
      <w:r>
        <w:t>Bv</w:t>
      </w:r>
      <w:proofErr w:type="spellEnd"/>
      <w:r>
        <w:t xml:space="preserve">. Holding Kft. sajtófőnöke, valamint a gazdasági társaságokkal azonos székhelyű </w:t>
      </w:r>
      <w:proofErr w:type="spellStart"/>
      <w:r>
        <w:t>bv</w:t>
      </w:r>
      <w:proofErr w:type="spellEnd"/>
      <w:r>
        <w:t>. intézet sajtóreferense látja el.</w:t>
      </w:r>
    </w:p>
    <w:p w:rsidR="00B26175" w:rsidRPr="009C0CB8" w:rsidRDefault="00B26175" w:rsidP="009C0CB8">
      <w:pPr>
        <w:pStyle w:val="NormlWeb"/>
        <w:shd w:val="clear" w:color="auto" w:fill="EAEAEA"/>
        <w:spacing w:before="0" w:beforeAutospacing="0"/>
        <w:ind w:left="1135" w:hanging="284"/>
        <w:jc w:val="both"/>
      </w:pPr>
      <w:r w:rsidRPr="009C0CB8">
        <w:rPr>
          <w:i/>
          <w:iCs/>
        </w:rPr>
        <w:t>d)</w:t>
      </w:r>
      <w:r w:rsidRPr="009C0CB8">
        <w:t>  </w:t>
      </w:r>
      <w:proofErr w:type="gramStart"/>
      <w:r w:rsidR="009C0CB8" w:rsidRPr="009C0CB8">
        <w:t>A</w:t>
      </w:r>
      <w:proofErr w:type="gramEnd"/>
      <w:r w:rsidR="009C0CB8" w:rsidRPr="009C0CB8">
        <w:t xml:space="preserve"> Kommunikációs Főosztály vezetőjének szakmai irányításával a BVOP sajtószóvivője látja el a sajtószóvivői tevékenységet.</w:t>
      </w:r>
    </w:p>
    <w:p w:rsidR="00E0530A" w:rsidRDefault="00E0530A" w:rsidP="00E0530A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19/2017 OP szakutasítás, 2017.02.06.</w:t>
      </w:r>
    </w:p>
    <w:p w:rsidR="00B26175" w:rsidRDefault="00B26175" w:rsidP="00B26175">
      <w:pPr>
        <w:pStyle w:val="NormlWeb"/>
        <w:spacing w:after="284"/>
        <w:ind w:left="567" w:hanging="284"/>
        <w:jc w:val="both"/>
      </w:pPr>
      <w:r>
        <w:rPr>
          <w:b/>
          <w:bCs/>
        </w:rPr>
        <w:t>2.  A Kommunikációs Főosztály feladatai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  Előkészíti a </w:t>
      </w:r>
      <w:proofErr w:type="spellStart"/>
      <w:r>
        <w:t>bv</w:t>
      </w:r>
      <w:proofErr w:type="spellEnd"/>
      <w:r>
        <w:t>. szervezet kommunikációs tevékenységére irányadó belső normák szakmai tervezetét.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b)</w:t>
      </w:r>
      <w:r>
        <w:t xml:space="preserve">  Szakmai iránymutatásokkal, kommunikációs protokollal biztosítja a </w:t>
      </w:r>
      <w:proofErr w:type="spellStart"/>
      <w:r>
        <w:t>bv</w:t>
      </w:r>
      <w:proofErr w:type="spellEnd"/>
      <w:r>
        <w:t>. szervezet kommunikációjára vonatkozó egységes gyakorlat kialakítását.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c)</w:t>
      </w:r>
      <w:r>
        <w:t xml:space="preserve">  Elemzi, értékeli és koordinálja valamennyi </w:t>
      </w:r>
      <w:proofErr w:type="spellStart"/>
      <w:r>
        <w:t>bv</w:t>
      </w:r>
      <w:proofErr w:type="spellEnd"/>
      <w:r>
        <w:t>. szerv kommunikációs tevékenységét.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d)</w:t>
      </w:r>
      <w:r>
        <w:t>  Az országos parancsnoki döntéshez előkészíti a médiatartalom-szolgáltatókkal kapcsolatos ügyeket.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>  Médiafigyelést végez.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 xml:space="preserve">  Javaslattételi, véleményezési jogot gyakorol a </w:t>
      </w:r>
      <w:proofErr w:type="spellStart"/>
      <w:r>
        <w:t>bv</w:t>
      </w:r>
      <w:proofErr w:type="spellEnd"/>
      <w:r>
        <w:t>. szerv sajtóreferenseinek kiválasztásában, teljesítményértékelésében.</w:t>
      </w:r>
    </w:p>
    <w:p w:rsidR="00B26175" w:rsidRDefault="00B26175" w:rsidP="00E0530A">
      <w:pPr>
        <w:pStyle w:val="NormlWeb"/>
        <w:spacing w:before="0" w:beforeAutospacing="0"/>
        <w:ind w:left="1135" w:hanging="284"/>
        <w:jc w:val="both"/>
        <w:rPr>
          <w:b/>
          <w:bCs/>
        </w:rPr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 xml:space="preserve">  Előzetesen véleményezi a </w:t>
      </w:r>
      <w:proofErr w:type="spellStart"/>
      <w:r>
        <w:t>bv</w:t>
      </w:r>
      <w:proofErr w:type="spellEnd"/>
      <w:r>
        <w:t>. szerv kommunikációs koncepcióját és válságkommunikációs tervét.</w:t>
      </w:r>
      <w:r>
        <w:rPr>
          <w:b/>
          <w:bCs/>
        </w:rPr>
        <w:br w:type="page"/>
      </w:r>
    </w:p>
    <w:p w:rsidR="00B26175" w:rsidRDefault="00B26175" w:rsidP="00B26175">
      <w:pPr>
        <w:pStyle w:val="NormlWeb"/>
        <w:spacing w:after="284"/>
        <w:ind w:left="567" w:hanging="284"/>
        <w:jc w:val="both"/>
      </w:pPr>
      <w:r>
        <w:rPr>
          <w:b/>
          <w:bCs/>
        </w:rPr>
        <w:lastRenderedPageBreak/>
        <w:t>3.  A médiatartalom-szolgáltatók tájékoztatásával kapcsolatos általános kötelezettségek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  A médiatartalom-szolgáltatók számára a </w:t>
      </w:r>
      <w:proofErr w:type="spellStart"/>
      <w:r>
        <w:t>bv</w:t>
      </w:r>
      <w:proofErr w:type="spellEnd"/>
      <w:r>
        <w:t>. szerv kizárólag a Kommunikációs Főosztály közreműködésével adhat tájékoztatást.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r>
        <w:rPr>
          <w:i/>
          <w:iCs/>
        </w:rPr>
        <w:t>b)</w:t>
      </w:r>
      <w:r>
        <w:t>  </w:t>
      </w:r>
      <w:proofErr w:type="gramStart"/>
      <w:r>
        <w:t>A</w:t>
      </w:r>
      <w:proofErr w:type="gramEnd"/>
      <w:r>
        <w:t xml:space="preserve"> </w:t>
      </w:r>
      <w:proofErr w:type="spellStart"/>
      <w:r>
        <w:t>bv</w:t>
      </w:r>
      <w:proofErr w:type="spellEnd"/>
      <w:r>
        <w:t xml:space="preserve">. szerv feladatkörét érintő ügyekben elsősorban a </w:t>
      </w:r>
      <w:proofErr w:type="spellStart"/>
      <w:r>
        <w:t>bv</w:t>
      </w:r>
      <w:proofErr w:type="spellEnd"/>
      <w:r>
        <w:t xml:space="preserve">. szerv vezetője, illetve kijelölés alapján a </w:t>
      </w:r>
      <w:proofErr w:type="spellStart"/>
      <w:r>
        <w:t>bv</w:t>
      </w:r>
      <w:proofErr w:type="spellEnd"/>
      <w:r>
        <w:t>. szerv sajtóreferense jogosult, illetve köteles nyilatkozni.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r>
        <w:rPr>
          <w:i/>
          <w:iCs/>
        </w:rPr>
        <w:t>c)</w:t>
      </w:r>
      <w:r>
        <w:t>  </w:t>
      </w:r>
      <w:proofErr w:type="gramStart"/>
      <w:r>
        <w:t>A</w:t>
      </w:r>
      <w:proofErr w:type="gramEnd"/>
      <w:r>
        <w:t xml:space="preserve"> Kommunikációs Főosztály javaslatára, illetve a </w:t>
      </w:r>
      <w:proofErr w:type="spellStart"/>
      <w:r>
        <w:t>bv</w:t>
      </w:r>
      <w:proofErr w:type="spellEnd"/>
      <w:r>
        <w:t>. szerv vezetőjének döntése alapján a megkeresés tárgya szerint érintett szakterület vezetője, vagy munkatársa tesz nyilatkozatot.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r>
        <w:rPr>
          <w:i/>
          <w:iCs/>
        </w:rPr>
        <w:t>d)</w:t>
      </w:r>
      <w:r>
        <w:t>  </w:t>
      </w:r>
      <w:proofErr w:type="gramStart"/>
      <w:r>
        <w:t>A</w:t>
      </w:r>
      <w:proofErr w:type="gramEnd"/>
      <w:r>
        <w:t xml:space="preserve"> </w:t>
      </w:r>
      <w:proofErr w:type="spellStart"/>
      <w:r>
        <w:t>bv</w:t>
      </w:r>
      <w:proofErr w:type="spellEnd"/>
      <w:r>
        <w:t xml:space="preserve">. szervezet sajtóközleményeinek kiadását az országos parancsnok, illetve helyettesei, a </w:t>
      </w:r>
      <w:proofErr w:type="spellStart"/>
      <w:r>
        <w:t>bv</w:t>
      </w:r>
      <w:proofErr w:type="spellEnd"/>
      <w:r>
        <w:t xml:space="preserve">. szerv vezetője, valamint a Kommunikációs Főosztály vezetője kezdeményezheti. A </w:t>
      </w:r>
      <w:proofErr w:type="spellStart"/>
      <w:r>
        <w:t>bv</w:t>
      </w:r>
      <w:proofErr w:type="spellEnd"/>
      <w:r>
        <w:t xml:space="preserve">. szervezetet érintő sajtóközleményt a Kommunikációs Főosztály állítja össze, majd az országos parancsnok jóváhagyását követően eljuttatja a média képviselőinek. A </w:t>
      </w:r>
      <w:proofErr w:type="spellStart"/>
      <w:r>
        <w:t>bv</w:t>
      </w:r>
      <w:proofErr w:type="spellEnd"/>
      <w:r>
        <w:t xml:space="preserve">. szervet érintő sajtóközleményt a </w:t>
      </w:r>
      <w:proofErr w:type="spellStart"/>
      <w:r>
        <w:t>bv</w:t>
      </w:r>
      <w:proofErr w:type="spellEnd"/>
      <w:r>
        <w:t>. szerv sajtóreferense készíti el.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 xml:space="preserve">  Közlemény, tájékoztató kizárólag a Kommunikációs Főosztállyal történt egyeztetés után hozható nyilvánosságra. 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 xml:space="preserve">  A médiatartalom-szolgáltató részére adott nyilatkozat esetén a médiatartalom-szolgáltatótól kérni kell a közlés tervezetének megküldését, illetve a hangfelvétel meghallgatásának vagy a képfelvétel megtekintésének lehetővé tételét, kivéve, ha ennek végrehajtása a közlés tervezett időpontjára tekintettel már nyilvánvalóan nem lehetséges. Amennyiben a tájékoztatás a médiatartalom-szolgáltató megkeresésére írásos válasz formájában valósul meg, vagy sajtótájékoztatón, illetve egyéb </w:t>
      </w:r>
      <w:proofErr w:type="spellStart"/>
      <w:r>
        <w:t>sajtónyilvános</w:t>
      </w:r>
      <w:proofErr w:type="spellEnd"/>
      <w:r>
        <w:t xml:space="preserve"> eseményen hangzik el a nyilatkozat, a közzététel előtti bemutatás nem szükséges.</w:t>
      </w:r>
    </w:p>
    <w:p w:rsidR="00B26175" w:rsidRDefault="00B26175" w:rsidP="009C0CB8">
      <w:pPr>
        <w:pStyle w:val="NormlWeb"/>
        <w:shd w:val="clear" w:color="auto" w:fill="EAEAEA"/>
        <w:spacing w:before="0" w:beforeAutospacing="0"/>
        <w:ind w:left="1134" w:hanging="284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>  </w:t>
      </w:r>
      <w:r w:rsidR="009C0CB8" w:rsidRPr="009C0CB8">
        <w:t xml:space="preserve">A Kommunikációs Főosztály köteles valamennyi országos médiatartalom-szolgáltató büntetés-végrehajtással összefüggő közléseiből az elmúlt 24 órára vonatkozó központi médiafigyelést készíteni munkanapokon első alkalommal 8 óráig, azt követően a szervezettel összefüggő közlésekből a megjelenést követően haladéktalanul köteles további sajtófigyelést készíteni. A </w:t>
      </w:r>
      <w:proofErr w:type="spellStart"/>
      <w:r w:rsidR="009C0CB8" w:rsidRPr="009C0CB8">
        <w:t>bv</w:t>
      </w:r>
      <w:proofErr w:type="spellEnd"/>
      <w:r w:rsidR="009C0CB8" w:rsidRPr="009C0CB8">
        <w:t xml:space="preserve">. szerv sajtóreferense köteles ugyanezt tenni a helyi és megyei médiatartalom-szolgáltatók közléseivel. A médiatartalom-szolgáltatók munkaszüneti és a pihenőnapokon közzétett közléseit a munkaszüneti vagy a pihenőnapon készülő médiafigyelésnek kell tartalmaznia. A médiafigyelés eredményét e-mailben továbbítani kell a vezetők, illetve a sajtóreferensek részére. A megjelent anyagokról a Kommunikációs Főosztály vezetője naponta a koordinációs vezetői értekezleten referál, indokolt esetben, a teljes </w:t>
      </w:r>
      <w:proofErr w:type="spellStart"/>
      <w:r w:rsidR="009C0CB8" w:rsidRPr="009C0CB8">
        <w:t>bv</w:t>
      </w:r>
      <w:proofErr w:type="spellEnd"/>
      <w:r w:rsidR="009C0CB8" w:rsidRPr="009C0CB8">
        <w:t>. szervezetet érintő ügyekről a Belügyminisztérium Kommunikációs Főosztályát is tájékoztatja.</w:t>
      </w:r>
    </w:p>
    <w:p w:rsidR="00E0530A" w:rsidRDefault="00E0530A" w:rsidP="00E0530A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19/2017 OP szakutasítás, 2017.02.06.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  </w:t>
      </w:r>
      <w:r>
        <w:t xml:space="preserve">A </w:t>
      </w:r>
      <w:proofErr w:type="spellStart"/>
      <w:r>
        <w:t>bv</w:t>
      </w:r>
      <w:proofErr w:type="spellEnd"/>
      <w:r>
        <w:t>. szerv sajtóreferense köteles a helyi és megyei médiatartalom-szolgáltatókkal kapcsolatot tartani, valamint adatbankban rögzíteni és naprakészen vezetni a médiatartalom-szolgáltatók, illetve munkatársaik nevét és elérhetőségét.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r>
        <w:rPr>
          <w:i/>
          <w:iCs/>
        </w:rPr>
        <w:t>i)  </w:t>
      </w:r>
      <w:proofErr w:type="gramStart"/>
      <w:r>
        <w:t>A</w:t>
      </w:r>
      <w:proofErr w:type="gramEnd"/>
      <w:r>
        <w:t xml:space="preserve"> </w:t>
      </w:r>
      <w:proofErr w:type="spellStart"/>
      <w:r>
        <w:t>bv</w:t>
      </w:r>
      <w:proofErr w:type="spellEnd"/>
      <w:r>
        <w:t>. szerv sajtóreferense az egységes rendészeti kommunikáció érdekében köteles együttműködni a társszervek kommunikációs szerveivel, ismernie kell a társ rendvédelmi szervek sajtótevékenységéért felelős személyek nevét, elérhetőségét, valamint törekednie kell a szakmai kapcsolat kialakítására.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r>
        <w:rPr>
          <w:i/>
          <w:iCs/>
        </w:rPr>
        <w:t>j)  </w:t>
      </w:r>
      <w:proofErr w:type="gramStart"/>
      <w:r>
        <w:t>A</w:t>
      </w:r>
      <w:proofErr w:type="gramEnd"/>
      <w:r>
        <w:t xml:space="preserve"> </w:t>
      </w:r>
      <w:proofErr w:type="spellStart"/>
      <w:r>
        <w:t>bv</w:t>
      </w:r>
      <w:proofErr w:type="spellEnd"/>
      <w:r>
        <w:t xml:space="preserve">. szerv sajtóreferense köteles kiemelt figyelemmel kísérni a Belügyminisztérium, valamint a többi </w:t>
      </w:r>
      <w:proofErr w:type="spellStart"/>
      <w:r>
        <w:t>bv</w:t>
      </w:r>
      <w:proofErr w:type="spellEnd"/>
      <w:r>
        <w:t xml:space="preserve">. szerv és a társszervek kommunikációját, </w:t>
      </w:r>
      <w:r>
        <w:lastRenderedPageBreak/>
        <w:t>indokolt esetben soron kívül egyeztetést kezdeményezni a Kommunikációs Főosztállyal az esetleges ellentmondások feloldása érdekében.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r>
        <w:rPr>
          <w:i/>
          <w:iCs/>
        </w:rPr>
        <w:t>k)  </w:t>
      </w:r>
      <w:proofErr w:type="gramStart"/>
      <w:r>
        <w:t>A</w:t>
      </w:r>
      <w:proofErr w:type="gramEnd"/>
      <w:r>
        <w:t xml:space="preserve"> </w:t>
      </w:r>
      <w:proofErr w:type="spellStart"/>
      <w:r>
        <w:t>bv</w:t>
      </w:r>
      <w:proofErr w:type="spellEnd"/>
      <w:r>
        <w:t xml:space="preserve">. szerv részére nyújtott szakmai irányítás keretében a Kommunikációs Főosztály köteles a szolgálati út mellőzésével biztosítani a soron kívüli konzultáció lehetőségét a </w:t>
      </w:r>
      <w:proofErr w:type="spellStart"/>
      <w:r>
        <w:t>bv</w:t>
      </w:r>
      <w:proofErr w:type="spellEnd"/>
      <w:r>
        <w:t>. szerv sajtóreferense számára.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proofErr w:type="gramStart"/>
      <w:r>
        <w:rPr>
          <w:i/>
          <w:iCs/>
        </w:rPr>
        <w:t>l</w:t>
      </w:r>
      <w:proofErr w:type="gramEnd"/>
      <w:r>
        <w:rPr>
          <w:i/>
          <w:iCs/>
        </w:rPr>
        <w:t>)  </w:t>
      </w:r>
      <w:r>
        <w:t xml:space="preserve">A </w:t>
      </w:r>
      <w:proofErr w:type="spellStart"/>
      <w:r>
        <w:t>bv</w:t>
      </w:r>
      <w:proofErr w:type="spellEnd"/>
      <w:r>
        <w:t xml:space="preserve">. szerv sajtóreferense nyilvántartást vezet a </w:t>
      </w:r>
      <w:proofErr w:type="spellStart"/>
      <w:r>
        <w:t>bv</w:t>
      </w:r>
      <w:proofErr w:type="spellEnd"/>
      <w:r>
        <w:t xml:space="preserve">. szerv kommunikációs tevékenységéről. Minden negyedévet követően, a következő hónap 10-éig köteles statisztikai adatot szolgáltatni az elmúlt időszak kommunikációs tevékenységéről. A jelentésnek tartalmaznia kell a személyi állománnyal, illetve fogvatartottakkal készített anyagok, </w:t>
      </w:r>
      <w:proofErr w:type="spellStart"/>
      <w:r>
        <w:t>sajtónyilvános</w:t>
      </w:r>
      <w:proofErr w:type="spellEnd"/>
      <w:r>
        <w:t xml:space="preserve"> események, sajtóközlemények számát, rövid leírását, valamint a </w:t>
      </w:r>
      <w:proofErr w:type="spellStart"/>
      <w:r>
        <w:t>bv</w:t>
      </w:r>
      <w:proofErr w:type="spellEnd"/>
      <w:r>
        <w:t>. szervet közvetlenül érintő megjelenések számát médiumtípusra lebontva.</w:t>
      </w:r>
    </w:p>
    <w:p w:rsidR="00B26175" w:rsidRDefault="00B26175" w:rsidP="00B26175">
      <w:pPr>
        <w:pStyle w:val="NormlWeb"/>
        <w:spacing w:after="284"/>
        <w:ind w:left="567" w:hanging="284"/>
        <w:jc w:val="both"/>
      </w:pPr>
      <w:r>
        <w:rPr>
          <w:b/>
          <w:bCs/>
        </w:rPr>
        <w:t xml:space="preserve">4.  A </w:t>
      </w:r>
      <w:proofErr w:type="spellStart"/>
      <w:r>
        <w:rPr>
          <w:b/>
          <w:bCs/>
        </w:rPr>
        <w:t>bv</w:t>
      </w:r>
      <w:proofErr w:type="spellEnd"/>
      <w:r>
        <w:rPr>
          <w:b/>
          <w:bCs/>
        </w:rPr>
        <w:t>. szerv vezetője köteles intézkedni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>  a sajtóreferens állandó elérhetőségének biztosítására;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b)</w:t>
      </w:r>
      <w:r>
        <w:t xml:space="preserve">  a feladatkör ellátásához szükséges technikai eszközökkel (mobiltelefon, digitális fényképezőgép, digitális hangrögzítő eszköz) történő ellátásra, az elektronikus levelezési rendszer távoli elérhetőségének biztosítására, illetve a szükséges informatikai feltételek (hang- és </w:t>
      </w:r>
      <w:proofErr w:type="spellStart"/>
      <w:r>
        <w:t>videólejátszás</w:t>
      </w:r>
      <w:proofErr w:type="spellEnd"/>
      <w:r>
        <w:t>, képszerkesztés) kialakítására;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c)</w:t>
      </w:r>
      <w:r>
        <w:t>  indokolt esetben a kommunikációs tevékenység szempontjából releváns helyszínekre történő kijutás feltételeinek biztosítására;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d)</w:t>
      </w:r>
      <w:r>
        <w:t>  a munkavégzéshez szükséges és elégséges adatbázisokhoz történő hozzáférés biztosítására;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>  arra, hogy a sajtóreferens a vezetői értekezleteken állandó meghívottként részt vegyen;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 xml:space="preserve">  arra, hogy a Kommunikációs Főosztály vezetője haladéktalanul tájékoztatást kapjon a </w:t>
      </w:r>
      <w:proofErr w:type="spellStart"/>
      <w:r>
        <w:t>bv</w:t>
      </w:r>
      <w:proofErr w:type="spellEnd"/>
      <w:r>
        <w:t xml:space="preserve">. szervvel kapcsolatos, közérdeklődésre számot tartó eseményekről. A médiaérdeklődést kiváltható rendkívüli események esetén a </w:t>
      </w:r>
      <w:proofErr w:type="spellStart"/>
      <w:r>
        <w:t>bv</w:t>
      </w:r>
      <w:proofErr w:type="spellEnd"/>
      <w:r>
        <w:t>. szerv vezetője vagy a sajtóreferens haladéktalanul tájékoztatja a Kommunikációs Főosztály vezetőjét, illetve utasítást követően felveszi a kapcsolatot az érintett társszervek kommunikációs felelősével;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 xml:space="preserve">  a </w:t>
      </w:r>
      <w:proofErr w:type="spellStart"/>
      <w:r>
        <w:t>bv</w:t>
      </w:r>
      <w:proofErr w:type="spellEnd"/>
      <w:r>
        <w:t>. szerv sajtóreferensének helyettesítéséről. Szabadság, vagy egyéb tartós távollét esetén a sajtóreferens helyettesítését ellátó személy nevéről és elérhetőségéről a távollét megkezdése előtt írásban tájékoztatni kell a Kommunikációs Főosztály vezetőjét.</w:t>
      </w:r>
    </w:p>
    <w:p w:rsidR="00B26175" w:rsidRDefault="00B26175" w:rsidP="009C0CB8">
      <w:pPr>
        <w:pStyle w:val="NormlWeb"/>
        <w:shd w:val="clear" w:color="auto" w:fill="EAEAEA"/>
        <w:spacing w:after="284"/>
        <w:ind w:left="567" w:hanging="284"/>
        <w:jc w:val="both"/>
      </w:pPr>
      <w:r>
        <w:rPr>
          <w:b/>
          <w:bCs/>
        </w:rPr>
        <w:t>5.  </w:t>
      </w:r>
      <w:r w:rsidR="009C0CB8" w:rsidRPr="009C0CB8">
        <w:rPr>
          <w:b/>
          <w:bCs/>
        </w:rPr>
        <w:t>A Kommunikációs Főosztály által gondozott kiadványok: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135" w:hanging="284"/>
        <w:jc w:val="both"/>
        <w:rPr>
          <w:iCs/>
        </w:rPr>
      </w:pPr>
      <w:proofErr w:type="gramStart"/>
      <w:r w:rsidRPr="009C0CB8">
        <w:rPr>
          <w:i/>
          <w:iCs/>
        </w:rPr>
        <w:t>a</w:t>
      </w:r>
      <w:proofErr w:type="gramEnd"/>
      <w:r w:rsidRPr="009C0CB8">
        <w:rPr>
          <w:i/>
          <w:iCs/>
        </w:rPr>
        <w:t>)</w:t>
      </w:r>
      <w:r>
        <w:rPr>
          <w:i/>
          <w:iCs/>
        </w:rPr>
        <w:tab/>
      </w:r>
      <w:r w:rsidRPr="009C0CB8">
        <w:rPr>
          <w:iCs/>
        </w:rPr>
        <w:t xml:space="preserve"> A Kommunikációs Főosztály által készített, rendszeresen megjelenő kiadványok: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701" w:hanging="284"/>
        <w:jc w:val="both"/>
        <w:rPr>
          <w:iCs/>
        </w:rPr>
      </w:pPr>
      <w:proofErr w:type="spellStart"/>
      <w:r w:rsidRPr="009C0CB8">
        <w:rPr>
          <w:i/>
          <w:iCs/>
        </w:rPr>
        <w:t>aa</w:t>
      </w:r>
      <w:proofErr w:type="spellEnd"/>
      <w:proofErr w:type="gramStart"/>
      <w:r w:rsidRPr="009C0CB8">
        <w:rPr>
          <w:i/>
          <w:iCs/>
        </w:rPr>
        <w:t>)</w:t>
      </w:r>
      <w:r w:rsidRPr="009C0CB8">
        <w:rPr>
          <w:iCs/>
        </w:rPr>
        <w:t xml:space="preserve">  </w:t>
      </w:r>
      <w:proofErr w:type="spellStart"/>
      <w:r w:rsidRPr="009C0CB8">
        <w:rPr>
          <w:iCs/>
        </w:rPr>
        <w:t>Bv</w:t>
      </w:r>
      <w:proofErr w:type="spellEnd"/>
      <w:proofErr w:type="gramEnd"/>
      <w:r w:rsidRPr="009C0CB8">
        <w:rPr>
          <w:iCs/>
        </w:rPr>
        <w:t>. Hírlevél,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701" w:hanging="284"/>
        <w:jc w:val="both"/>
        <w:rPr>
          <w:iCs/>
        </w:rPr>
      </w:pPr>
      <w:proofErr w:type="gramStart"/>
      <w:r w:rsidRPr="009C0CB8">
        <w:rPr>
          <w:i/>
          <w:iCs/>
        </w:rPr>
        <w:t>ab</w:t>
      </w:r>
      <w:proofErr w:type="gramEnd"/>
      <w:r w:rsidRPr="009C0CB8">
        <w:rPr>
          <w:i/>
          <w:iCs/>
        </w:rPr>
        <w:t>)</w:t>
      </w:r>
      <w:r w:rsidRPr="009C0CB8">
        <w:rPr>
          <w:iCs/>
        </w:rPr>
        <w:t xml:space="preserve">  Börtönújság.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135" w:hanging="284"/>
        <w:jc w:val="both"/>
        <w:rPr>
          <w:iCs/>
        </w:rPr>
      </w:pPr>
      <w:r w:rsidRPr="009C0CB8">
        <w:rPr>
          <w:iCs/>
        </w:rPr>
        <w:t>b)</w:t>
      </w:r>
      <w:r>
        <w:rPr>
          <w:iCs/>
        </w:rPr>
        <w:tab/>
      </w:r>
      <w:proofErr w:type="gramStart"/>
      <w:r w:rsidRPr="009C0CB8">
        <w:rPr>
          <w:iCs/>
        </w:rPr>
        <w:t>A</w:t>
      </w:r>
      <w:proofErr w:type="gramEnd"/>
      <w:r w:rsidRPr="009C0CB8">
        <w:rPr>
          <w:iCs/>
        </w:rPr>
        <w:t xml:space="preserve"> személyi állomány tájékoztatására szolgál a </w:t>
      </w:r>
      <w:proofErr w:type="spellStart"/>
      <w:r w:rsidRPr="009C0CB8">
        <w:rPr>
          <w:iCs/>
        </w:rPr>
        <w:t>Bv</w:t>
      </w:r>
      <w:proofErr w:type="spellEnd"/>
      <w:r w:rsidRPr="009C0CB8">
        <w:rPr>
          <w:iCs/>
        </w:rPr>
        <w:t>. Hírlevél című, kéthavonta megjelenő, ingyenes magazin. A kiadvány célja, hogy a munkatársak értesüljenek a legfontosabb eseményekről, intézkedésekről, megismerjék egymás munkáját, az eredményeket és a felmerülő problémákat.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135" w:hanging="284"/>
        <w:jc w:val="both"/>
        <w:rPr>
          <w:iCs/>
        </w:rPr>
      </w:pPr>
      <w:r w:rsidRPr="009C0CB8">
        <w:rPr>
          <w:i/>
          <w:iCs/>
        </w:rPr>
        <w:t>c)</w:t>
      </w:r>
      <w:r w:rsidRPr="009C0CB8">
        <w:rPr>
          <w:iCs/>
        </w:rPr>
        <w:t xml:space="preserve"> </w:t>
      </w:r>
      <w:r>
        <w:rPr>
          <w:iCs/>
        </w:rPr>
        <w:tab/>
      </w:r>
      <w:proofErr w:type="gramStart"/>
      <w:r w:rsidRPr="009C0CB8">
        <w:rPr>
          <w:iCs/>
        </w:rPr>
        <w:t>A</w:t>
      </w:r>
      <w:proofErr w:type="gramEnd"/>
      <w:r w:rsidRPr="009C0CB8">
        <w:rPr>
          <w:iCs/>
        </w:rPr>
        <w:t xml:space="preserve"> fogvatartottaknak szóló, szintén kéthavonta megjelenő, ingyenes Börtönújság bűnmegelőzési, </w:t>
      </w:r>
      <w:proofErr w:type="spellStart"/>
      <w:r w:rsidRPr="009C0CB8">
        <w:rPr>
          <w:iCs/>
        </w:rPr>
        <w:t>reintegrációs</w:t>
      </w:r>
      <w:proofErr w:type="spellEnd"/>
      <w:r w:rsidRPr="009C0CB8">
        <w:rPr>
          <w:iCs/>
        </w:rPr>
        <w:t xml:space="preserve"> céllal készül, beszámol a börtönökben zajló programokról, képzésekről, jóvátételi kezdeményezésekről.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135" w:hanging="284"/>
        <w:jc w:val="both"/>
        <w:rPr>
          <w:iCs/>
        </w:rPr>
      </w:pPr>
      <w:r w:rsidRPr="009C0CB8">
        <w:rPr>
          <w:i/>
          <w:iCs/>
        </w:rPr>
        <w:t>d)</w:t>
      </w:r>
      <w:r w:rsidRPr="009C0CB8">
        <w:rPr>
          <w:iCs/>
        </w:rPr>
        <w:t xml:space="preserve"> </w:t>
      </w:r>
      <w:r>
        <w:rPr>
          <w:iCs/>
        </w:rPr>
        <w:tab/>
      </w:r>
      <w:proofErr w:type="gramStart"/>
      <w:r w:rsidRPr="009C0CB8">
        <w:rPr>
          <w:iCs/>
        </w:rPr>
        <w:t>A</w:t>
      </w:r>
      <w:proofErr w:type="gramEnd"/>
      <w:r w:rsidRPr="009C0CB8">
        <w:rPr>
          <w:iCs/>
        </w:rPr>
        <w:t xml:space="preserve"> </w:t>
      </w:r>
      <w:proofErr w:type="spellStart"/>
      <w:r w:rsidRPr="009C0CB8">
        <w:rPr>
          <w:iCs/>
        </w:rPr>
        <w:t>Bv</w:t>
      </w:r>
      <w:proofErr w:type="spellEnd"/>
      <w:r w:rsidRPr="009C0CB8">
        <w:rPr>
          <w:iCs/>
        </w:rPr>
        <w:t>. Hírlevél és a Börtönújság szerkesztését a Kommunikációs Főosztály végzi.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135" w:hanging="284"/>
        <w:jc w:val="both"/>
        <w:rPr>
          <w:iCs/>
        </w:rPr>
      </w:pPr>
      <w:proofErr w:type="gramStart"/>
      <w:r w:rsidRPr="009C0CB8">
        <w:rPr>
          <w:i/>
          <w:iCs/>
        </w:rPr>
        <w:lastRenderedPageBreak/>
        <w:t>e</w:t>
      </w:r>
      <w:proofErr w:type="gramEnd"/>
      <w:r w:rsidRPr="009C0CB8">
        <w:rPr>
          <w:i/>
          <w:iCs/>
        </w:rPr>
        <w:t>)</w:t>
      </w:r>
      <w:r>
        <w:rPr>
          <w:i/>
          <w:iCs/>
        </w:rPr>
        <w:tab/>
      </w:r>
      <w:r w:rsidRPr="009C0CB8">
        <w:rPr>
          <w:iCs/>
        </w:rPr>
        <w:t xml:space="preserve">A </w:t>
      </w:r>
      <w:proofErr w:type="spellStart"/>
      <w:r w:rsidRPr="009C0CB8">
        <w:rPr>
          <w:iCs/>
        </w:rPr>
        <w:t>bv</w:t>
      </w:r>
      <w:proofErr w:type="spellEnd"/>
      <w:r w:rsidRPr="009C0CB8">
        <w:rPr>
          <w:iCs/>
        </w:rPr>
        <w:t>. szerv sajtóreferense javaslataival, cikkekkel, fotókkal hozzájárul a kiadványok tartalmához. Kizárólag olyan személyi állományú tag, illetve fogvatartott szerepelhet felismerhetően a felvételeken, aki írásban hozzájárult képmása megjelenítéséhez.</w:t>
      </w:r>
    </w:p>
    <w:p w:rsidR="009C0CB8" w:rsidRPr="009C0CB8" w:rsidRDefault="009C0CB8" w:rsidP="009C0CB8">
      <w:pPr>
        <w:pStyle w:val="NormlWeb"/>
        <w:shd w:val="clear" w:color="auto" w:fill="EAEAEA"/>
        <w:spacing w:after="284"/>
        <w:ind w:left="567" w:hanging="284"/>
        <w:jc w:val="both"/>
        <w:rPr>
          <w:b/>
          <w:bCs/>
        </w:rPr>
      </w:pPr>
      <w:r w:rsidRPr="009C0CB8">
        <w:rPr>
          <w:b/>
          <w:bCs/>
        </w:rPr>
        <w:t>5/A.  A Stratégiai, Elemzési és Tervezési Főosztály által gondozott kiadványok: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135" w:hanging="284"/>
        <w:jc w:val="both"/>
        <w:rPr>
          <w:iCs/>
        </w:rPr>
      </w:pPr>
      <w:proofErr w:type="gramStart"/>
      <w:r w:rsidRPr="009C0CB8">
        <w:rPr>
          <w:i/>
          <w:iCs/>
        </w:rPr>
        <w:t>a</w:t>
      </w:r>
      <w:proofErr w:type="gramEnd"/>
      <w:r>
        <w:rPr>
          <w:i/>
          <w:iCs/>
        </w:rPr>
        <w:tab/>
      </w:r>
      <w:r w:rsidRPr="009C0CB8">
        <w:rPr>
          <w:iCs/>
        </w:rPr>
        <w:t>A Stratégiai, Elemzési és Tervezési Főosztály által készített, rendszeresen megjelenő kiadványok: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701" w:hanging="284"/>
        <w:jc w:val="both"/>
        <w:rPr>
          <w:iCs/>
        </w:rPr>
      </w:pPr>
      <w:proofErr w:type="spellStart"/>
      <w:r w:rsidRPr="009C0CB8">
        <w:rPr>
          <w:i/>
          <w:iCs/>
        </w:rPr>
        <w:t>aa</w:t>
      </w:r>
      <w:proofErr w:type="spellEnd"/>
      <w:r>
        <w:rPr>
          <w:i/>
          <w:iCs/>
        </w:rPr>
        <w:t>)</w:t>
      </w:r>
      <w:r w:rsidRPr="009C0CB8">
        <w:rPr>
          <w:iCs/>
        </w:rPr>
        <w:t xml:space="preserve"> </w:t>
      </w:r>
      <w:proofErr w:type="spellStart"/>
      <w:r w:rsidRPr="009C0CB8">
        <w:rPr>
          <w:iCs/>
        </w:rPr>
        <w:t>Bv</w:t>
      </w:r>
      <w:proofErr w:type="spellEnd"/>
      <w:r w:rsidRPr="009C0CB8">
        <w:rPr>
          <w:iCs/>
        </w:rPr>
        <w:t>. Szervezet Évkönyve,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701" w:hanging="284"/>
        <w:jc w:val="both"/>
        <w:rPr>
          <w:iCs/>
        </w:rPr>
      </w:pPr>
      <w:proofErr w:type="spellStart"/>
      <w:r w:rsidRPr="009C0CB8">
        <w:rPr>
          <w:i/>
          <w:iCs/>
        </w:rPr>
        <w:t>bb</w:t>
      </w:r>
      <w:proofErr w:type="spellEnd"/>
      <w:r w:rsidRPr="009C0CB8">
        <w:rPr>
          <w:i/>
          <w:iCs/>
        </w:rPr>
        <w:t>)</w:t>
      </w:r>
      <w:r w:rsidRPr="009C0CB8">
        <w:rPr>
          <w:iCs/>
        </w:rPr>
        <w:t xml:space="preserve"> Börtönügyi Szemle.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135" w:hanging="284"/>
        <w:jc w:val="both"/>
        <w:rPr>
          <w:iCs/>
        </w:rPr>
      </w:pPr>
      <w:r w:rsidRPr="009C0CB8">
        <w:rPr>
          <w:i/>
          <w:iCs/>
        </w:rPr>
        <w:t>b)</w:t>
      </w:r>
      <w:r>
        <w:rPr>
          <w:i/>
          <w:iCs/>
        </w:rPr>
        <w:tab/>
      </w:r>
      <w:proofErr w:type="gramStart"/>
      <w:r w:rsidRPr="009C0CB8">
        <w:rPr>
          <w:iCs/>
        </w:rPr>
        <w:t>A</w:t>
      </w:r>
      <w:proofErr w:type="gramEnd"/>
      <w:r w:rsidRPr="009C0CB8">
        <w:rPr>
          <w:iCs/>
        </w:rPr>
        <w:t xml:space="preserve"> </w:t>
      </w:r>
      <w:proofErr w:type="spellStart"/>
      <w:r w:rsidRPr="009C0CB8">
        <w:rPr>
          <w:iCs/>
        </w:rPr>
        <w:t>Bv</w:t>
      </w:r>
      <w:proofErr w:type="spellEnd"/>
      <w:r w:rsidRPr="009C0CB8">
        <w:rPr>
          <w:iCs/>
        </w:rPr>
        <w:t>. Szervezet Évkönyve az adott időszak szakmai tevékenységének értékelését és az év krónikáját tartalmazza.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135" w:hanging="284"/>
        <w:jc w:val="both"/>
        <w:rPr>
          <w:iCs/>
        </w:rPr>
      </w:pPr>
      <w:r w:rsidRPr="009C0CB8">
        <w:rPr>
          <w:i/>
          <w:iCs/>
        </w:rPr>
        <w:t>c)</w:t>
      </w:r>
      <w:r>
        <w:rPr>
          <w:i/>
          <w:iCs/>
        </w:rPr>
        <w:tab/>
      </w:r>
      <w:proofErr w:type="gramStart"/>
      <w:r w:rsidRPr="009C0CB8">
        <w:rPr>
          <w:iCs/>
        </w:rPr>
        <w:t>A</w:t>
      </w:r>
      <w:proofErr w:type="gramEnd"/>
      <w:r w:rsidRPr="009C0CB8">
        <w:rPr>
          <w:iCs/>
        </w:rPr>
        <w:t xml:space="preserve"> Börtönügyi Szemle a büntetés-végrehajtás tudományos és szakmai folyóirata.</w:t>
      </w:r>
    </w:p>
    <w:p w:rsidR="009C0CB8" w:rsidRPr="009C0CB8" w:rsidRDefault="009C0CB8" w:rsidP="009C0CB8">
      <w:pPr>
        <w:pStyle w:val="NormlWeb"/>
        <w:shd w:val="clear" w:color="auto" w:fill="EAEAEA"/>
        <w:spacing w:before="0" w:beforeAutospacing="0"/>
        <w:ind w:left="1135" w:hanging="284"/>
        <w:jc w:val="both"/>
        <w:rPr>
          <w:iCs/>
        </w:rPr>
      </w:pPr>
      <w:r w:rsidRPr="009C0CB8">
        <w:rPr>
          <w:i/>
          <w:iCs/>
        </w:rPr>
        <w:t>d</w:t>
      </w:r>
      <w:r>
        <w:rPr>
          <w:i/>
          <w:iCs/>
        </w:rPr>
        <w:t>)</w:t>
      </w:r>
      <w:r>
        <w:rPr>
          <w:i/>
          <w:iCs/>
        </w:rPr>
        <w:tab/>
      </w:r>
      <w:proofErr w:type="gramStart"/>
      <w:r w:rsidRPr="009C0CB8">
        <w:rPr>
          <w:iCs/>
        </w:rPr>
        <w:t>A</w:t>
      </w:r>
      <w:proofErr w:type="gramEnd"/>
      <w:r w:rsidRPr="009C0CB8">
        <w:rPr>
          <w:iCs/>
        </w:rPr>
        <w:t xml:space="preserve"> </w:t>
      </w:r>
      <w:proofErr w:type="spellStart"/>
      <w:r w:rsidRPr="009C0CB8">
        <w:rPr>
          <w:iCs/>
        </w:rPr>
        <w:t>Bv</w:t>
      </w:r>
      <w:proofErr w:type="spellEnd"/>
      <w:r w:rsidRPr="009C0CB8">
        <w:rPr>
          <w:iCs/>
        </w:rPr>
        <w:t>. Szervezet Évkönyve és a Börtönügyi Szemle szerkesztési feladatait a Stratégiai, Elemzési és Tervezési Főosztály látja el.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r>
        <w:t>.</w:t>
      </w:r>
    </w:p>
    <w:p w:rsidR="00E0530A" w:rsidRDefault="00E0530A" w:rsidP="00E0530A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19/2017 OP szakutasítás, 2017.02.06.</w:t>
      </w:r>
    </w:p>
    <w:p w:rsidR="00B26175" w:rsidRDefault="00B26175" w:rsidP="00B26175">
      <w:pPr>
        <w:pStyle w:val="NormlWeb"/>
        <w:spacing w:after="284"/>
        <w:ind w:left="567" w:hanging="284"/>
        <w:jc w:val="both"/>
      </w:pPr>
      <w:r>
        <w:rPr>
          <w:b/>
          <w:bCs/>
        </w:rPr>
        <w:t xml:space="preserve">6.  A </w:t>
      </w:r>
      <w:proofErr w:type="spellStart"/>
      <w:r>
        <w:rPr>
          <w:b/>
          <w:bCs/>
        </w:rPr>
        <w:t>bv</w:t>
      </w:r>
      <w:proofErr w:type="spellEnd"/>
      <w:r>
        <w:rPr>
          <w:b/>
          <w:bCs/>
        </w:rPr>
        <w:t>. szervezet online kommunikációja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  A </w:t>
      </w:r>
      <w:proofErr w:type="spellStart"/>
      <w:r>
        <w:t>bv</w:t>
      </w:r>
      <w:proofErr w:type="spellEnd"/>
      <w:r>
        <w:t xml:space="preserve">. szervezet honlapja a www.bv.gov.hu címen található, az egyes </w:t>
      </w:r>
      <w:proofErr w:type="spellStart"/>
      <w:r>
        <w:t>bv</w:t>
      </w:r>
      <w:proofErr w:type="spellEnd"/>
      <w:r>
        <w:t xml:space="preserve">. szervek weboldalai a honlap </w:t>
      </w:r>
      <w:proofErr w:type="spellStart"/>
      <w:r>
        <w:t>aloldalaiként</w:t>
      </w:r>
      <w:proofErr w:type="spellEnd"/>
      <w:r>
        <w:t xml:space="preserve"> jelennek meg.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b)</w:t>
      </w:r>
      <w:r>
        <w:t>  </w:t>
      </w:r>
      <w:proofErr w:type="gramStart"/>
      <w:r>
        <w:t>A</w:t>
      </w:r>
      <w:proofErr w:type="gramEnd"/>
      <w:r>
        <w:t xml:space="preserve"> </w:t>
      </w:r>
      <w:proofErr w:type="spellStart"/>
      <w:r>
        <w:t>bv</w:t>
      </w:r>
      <w:proofErr w:type="spellEnd"/>
      <w:r>
        <w:t xml:space="preserve">. szervezet főoldalát és az alá tartozó menüpontokat a Kommunikációs Főosztály, a </w:t>
      </w:r>
      <w:proofErr w:type="spellStart"/>
      <w:r>
        <w:t>bv</w:t>
      </w:r>
      <w:proofErr w:type="spellEnd"/>
      <w:r>
        <w:t xml:space="preserve">. szerv </w:t>
      </w:r>
      <w:proofErr w:type="spellStart"/>
      <w:r>
        <w:t>aloldalát</w:t>
      </w:r>
      <w:proofErr w:type="spellEnd"/>
      <w:r>
        <w:t xml:space="preserve"> és az alá tartozó menüpontokat a </w:t>
      </w:r>
      <w:proofErr w:type="spellStart"/>
      <w:r>
        <w:t>bv</w:t>
      </w:r>
      <w:proofErr w:type="spellEnd"/>
      <w:r>
        <w:t xml:space="preserve">. szerv vezetői által kijelölt személyek (továbbiakban: </w:t>
      </w:r>
      <w:proofErr w:type="spellStart"/>
      <w:r>
        <w:t>honlapkezelő</w:t>
      </w:r>
      <w:proofErr w:type="spellEnd"/>
      <w:r>
        <w:t>) tartják karban.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c)</w:t>
      </w:r>
      <w:r>
        <w:t xml:space="preserve">  Az </w:t>
      </w:r>
      <w:proofErr w:type="spellStart"/>
      <w:r>
        <w:t>aloldal</w:t>
      </w:r>
      <w:proofErr w:type="spellEnd"/>
      <w:r>
        <w:t xml:space="preserve"> frissítéséért, az azon található információk naprakészségéért és hitelességéért a </w:t>
      </w:r>
      <w:proofErr w:type="spellStart"/>
      <w:r>
        <w:t>bv</w:t>
      </w:r>
      <w:proofErr w:type="spellEnd"/>
      <w:r>
        <w:t xml:space="preserve">. szerv vezetője felelős. A </w:t>
      </w:r>
      <w:proofErr w:type="spellStart"/>
      <w:r>
        <w:t>bv</w:t>
      </w:r>
      <w:proofErr w:type="spellEnd"/>
      <w:r>
        <w:t xml:space="preserve">. szerv híreinek létrehozása a </w:t>
      </w:r>
      <w:proofErr w:type="spellStart"/>
      <w:r>
        <w:t>honlapkezelő</w:t>
      </w:r>
      <w:proofErr w:type="spellEnd"/>
      <w:r>
        <w:t xml:space="preserve"> feladata, publikálásuk a Kommunikációs Főosztály hatásköre.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d)</w:t>
      </w:r>
      <w:r>
        <w:t>  </w:t>
      </w:r>
      <w:proofErr w:type="gramStart"/>
      <w:r>
        <w:t>A</w:t>
      </w:r>
      <w:proofErr w:type="gramEnd"/>
      <w:r>
        <w:t xml:space="preserve"> </w:t>
      </w:r>
      <w:proofErr w:type="spellStart"/>
      <w:r>
        <w:t>bv</w:t>
      </w:r>
      <w:proofErr w:type="spellEnd"/>
      <w:r>
        <w:t xml:space="preserve">. szerv sajtóreferense a közlésre érdemes eseményekről köteles az esemény utáni 24 órán belül tájékoztatót közzétenni a </w:t>
      </w:r>
      <w:proofErr w:type="spellStart"/>
      <w:r>
        <w:t>bv</w:t>
      </w:r>
      <w:proofErr w:type="spellEnd"/>
      <w:r>
        <w:t>. szerv honlapján.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 xml:space="preserve">  A közadatok közzétételének és a közérdekű adatok megismerésére irányuló igények teljesítésének szabályozásáról szóló 12/2014. (XII.23.) BVOP utasításban (a továbbiakban: BVOP utasítás) foglaltak szerint a </w:t>
      </w:r>
      <w:proofErr w:type="spellStart"/>
      <w:r>
        <w:t>BVOP-ra</w:t>
      </w:r>
      <w:proofErr w:type="spellEnd"/>
      <w:r>
        <w:t xml:space="preserve"> vonatkozó közérdekű adatokat a Kommunikációs Főosztály teszi közzé a főoldal </w:t>
      </w:r>
      <w:r>
        <w:rPr>
          <w:i/>
          <w:iCs/>
        </w:rPr>
        <w:t>Közérdekű adatok</w:t>
      </w:r>
      <w:r>
        <w:t xml:space="preserve"> menüpontjában, a </w:t>
      </w:r>
      <w:proofErr w:type="spellStart"/>
      <w:r>
        <w:t>bv</w:t>
      </w:r>
      <w:proofErr w:type="spellEnd"/>
      <w:r>
        <w:t xml:space="preserve">. szerv közérdekű adatait a </w:t>
      </w:r>
      <w:proofErr w:type="spellStart"/>
      <w:r>
        <w:t>honlapkezelő</w:t>
      </w:r>
      <w:proofErr w:type="spellEnd"/>
      <w:r>
        <w:t xml:space="preserve"> teszi közzé a </w:t>
      </w:r>
      <w:proofErr w:type="spellStart"/>
      <w:r>
        <w:t>bv</w:t>
      </w:r>
      <w:proofErr w:type="spellEnd"/>
      <w:r>
        <w:t xml:space="preserve">. szerv </w:t>
      </w:r>
      <w:proofErr w:type="spellStart"/>
      <w:r>
        <w:t>aloldalának</w:t>
      </w:r>
      <w:proofErr w:type="spellEnd"/>
      <w:r>
        <w:t xml:space="preserve"> </w:t>
      </w:r>
      <w:r>
        <w:rPr>
          <w:i/>
          <w:iCs/>
        </w:rPr>
        <w:t>Közérdekű adatok</w:t>
      </w:r>
      <w:r>
        <w:t xml:space="preserve"> menüpontjában.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 xml:space="preserve">  A </w:t>
      </w:r>
      <w:proofErr w:type="spellStart"/>
      <w:r>
        <w:t>bv</w:t>
      </w:r>
      <w:proofErr w:type="spellEnd"/>
      <w:r>
        <w:t>. szerv által közzéteendő közérdekű adatok listáját a BVOP utasítás melléklete tartalmazza, azokat a honlapon a Kommunikációs Főosztály által megadott struktúrában, a 2011. évi CXII. törvény 1. mellékletében meghatározott közlési és megőrzési időpontok szerint kell közzétenni.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 xml:space="preserve">  A </w:t>
      </w:r>
      <w:proofErr w:type="spellStart"/>
      <w:r>
        <w:t>bv</w:t>
      </w:r>
      <w:proofErr w:type="spellEnd"/>
      <w:r>
        <w:t xml:space="preserve">. szerv a közösségi média felületeken kommunikációt csak a Kommunikációs Főosztály előzetes engedélyével folytathat. A </w:t>
      </w:r>
      <w:proofErr w:type="spellStart"/>
      <w:r>
        <w:t>bv</w:t>
      </w:r>
      <w:proofErr w:type="spellEnd"/>
      <w:r>
        <w:t xml:space="preserve">. szerv közösségi média felületeken alkalmazott általános kommunikációs stratégiájának összhangban kell állnia a </w:t>
      </w:r>
      <w:proofErr w:type="spellStart"/>
      <w:r>
        <w:t>bv</w:t>
      </w:r>
      <w:proofErr w:type="spellEnd"/>
      <w:r>
        <w:t>. szervezet kommunikációs irányelveivel, azt minden esetben jóvá kell hagyatni a Kommunikációs Főosztállyal. Az általános stratégiától eltérő kommunikációs lépéseket a Kommunikációs Főosztálynak is jóvá kell hagynia. Rendkívüli kommunikációs helyzetek esetén haladéktalanul értesíteni kell a Kommunikációs Főosztály vezetőjét.</w:t>
      </w:r>
    </w:p>
    <w:p w:rsidR="00B26175" w:rsidRDefault="00B26175" w:rsidP="00B26175">
      <w:pPr>
        <w:pStyle w:val="NormlWeb"/>
        <w:spacing w:after="284"/>
        <w:ind w:left="567" w:hanging="284"/>
        <w:jc w:val="both"/>
      </w:pPr>
      <w:r>
        <w:rPr>
          <w:b/>
          <w:bCs/>
        </w:rPr>
        <w:lastRenderedPageBreak/>
        <w:t>7.  </w:t>
      </w:r>
      <w:proofErr w:type="spellStart"/>
      <w:r>
        <w:rPr>
          <w:b/>
          <w:bCs/>
        </w:rPr>
        <w:t>Sajtónyilvános</w:t>
      </w:r>
      <w:proofErr w:type="spellEnd"/>
      <w:r>
        <w:rPr>
          <w:b/>
          <w:bCs/>
        </w:rPr>
        <w:t xml:space="preserve"> események lebonyolítása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  A </w:t>
      </w:r>
      <w:proofErr w:type="spellStart"/>
      <w:r>
        <w:t>bv</w:t>
      </w:r>
      <w:proofErr w:type="spellEnd"/>
      <w:r>
        <w:t>. szerv területén, vagy szervezésében zajló esemény sajtónyilvánosságát az országos parancsnok engedélyezheti. Az erre vonatkozó engedélyezést a Kommunikációs Főosztály készíti elő.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b)</w:t>
      </w:r>
      <w:r>
        <w:t>  Helyi szintű esemény esetén a sajtóreferens elkészíti a sajtómeghívót, a sajtóanyagot, amelyeket jóváhagyásra megküld a Kommunikációs Főosztály részére, valamint összeállítja a meghívni kívánt médiatartalom-szolgáltatók listáját. A sajtóreferens előkészíti az esemény helyszínét, eligazítja a részt vevő fogvatartottakat és a közreműködő személyi állományt, beszerzi a szükséges szándéknyilatkozatokat.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c)</w:t>
      </w:r>
      <w:r>
        <w:t>  Országos parancsnoki, illetve minisztériumi szintű esemény esetén a kommunikációs feladatokat a Kommunikációs Főosztály és a sajtóreferens közösen végzi.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d)</w:t>
      </w:r>
      <w:r>
        <w:t>  </w:t>
      </w:r>
      <w:proofErr w:type="gramStart"/>
      <w:r>
        <w:t>A</w:t>
      </w:r>
      <w:proofErr w:type="gramEnd"/>
      <w:r>
        <w:t xml:space="preserve"> </w:t>
      </w:r>
      <w:proofErr w:type="spellStart"/>
      <w:r>
        <w:t>sajtónyilvános</w:t>
      </w:r>
      <w:proofErr w:type="spellEnd"/>
      <w:r>
        <w:t xml:space="preserve"> eseményeken készített felvételek közzétételéhez nem szükséges országos parancsnoki engedély. A </w:t>
      </w:r>
      <w:proofErr w:type="spellStart"/>
      <w:r>
        <w:t>sajtónyilvános</w:t>
      </w:r>
      <w:proofErr w:type="spellEnd"/>
      <w:r>
        <w:t xml:space="preserve"> eseményeken történő nyilatkozattétel előkészítéséért és lebonyolításáért a sajtóreferens felel.</w:t>
      </w:r>
    </w:p>
    <w:p w:rsidR="00B26175" w:rsidRDefault="00B26175" w:rsidP="00B26175">
      <w:pPr>
        <w:pStyle w:val="NormlWeb"/>
        <w:spacing w:before="0" w:beforeAutospacing="0"/>
        <w:jc w:val="both"/>
      </w:pPr>
    </w:p>
    <w:p w:rsidR="00B26175" w:rsidRDefault="00B26175" w:rsidP="00B26175">
      <w:pPr>
        <w:pStyle w:val="NormlWeb"/>
        <w:spacing w:after="284"/>
        <w:jc w:val="center"/>
      </w:pPr>
      <w:r>
        <w:rPr>
          <w:b/>
          <w:bCs/>
        </w:rPr>
        <w:t xml:space="preserve">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bv</w:t>
      </w:r>
      <w:proofErr w:type="spellEnd"/>
      <w:r>
        <w:rPr>
          <w:b/>
          <w:bCs/>
        </w:rPr>
        <w:t>. szervhez érkező sajtókérelmek ügyintézési rendje</w:t>
      </w:r>
    </w:p>
    <w:p w:rsidR="00B26175" w:rsidRDefault="00B26175" w:rsidP="00B26175">
      <w:pPr>
        <w:pStyle w:val="NormlWeb"/>
        <w:spacing w:after="284"/>
        <w:ind w:left="567" w:hanging="284"/>
        <w:jc w:val="both"/>
      </w:pPr>
      <w:r>
        <w:rPr>
          <w:b/>
          <w:bCs/>
        </w:rPr>
        <w:t>8.  Általános szabályok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>  A sajtókérelmek ügyintézése során maradéktalanul érvényesül a sajtó- és véleménynyilvánítás szabadsága.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b)</w:t>
      </w:r>
      <w:r>
        <w:t>  </w:t>
      </w:r>
      <w:proofErr w:type="gramStart"/>
      <w:r>
        <w:t>A</w:t>
      </w:r>
      <w:proofErr w:type="gramEnd"/>
      <w:r>
        <w:t xml:space="preserve"> kérelmezőnek lehetőleg írásban kell eljuttatnia információ-, adat-, álláspontkéréssel, interjúkészítési szándékkal kapcsolatos kérelmét a Kommunikációs Főosztály részére. Munkaidőn kívüli megkeresés esetén is törekedni kell az írásbeli kommunikációra, azonban egyszerű adatközlés szóban is megtehető.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c)</w:t>
      </w:r>
      <w:r>
        <w:t>  </w:t>
      </w:r>
      <w:proofErr w:type="gramStart"/>
      <w:r>
        <w:t>A</w:t>
      </w:r>
      <w:proofErr w:type="gramEnd"/>
      <w:r>
        <w:t xml:space="preserve"> </w:t>
      </w:r>
      <w:proofErr w:type="spellStart"/>
      <w:r>
        <w:t>bv</w:t>
      </w:r>
      <w:proofErr w:type="spellEnd"/>
      <w:r>
        <w:t>. szervhez érkezett kérelmeket haladéktalanul továbbítani kell a Kommunikációs Főosztály részére, a sajto@bv.gov.hu címre.</w:t>
      </w:r>
    </w:p>
    <w:p w:rsidR="00B26175" w:rsidRDefault="00B26175" w:rsidP="00BE2EA5">
      <w:pPr>
        <w:pStyle w:val="NormlWeb"/>
        <w:shd w:val="clear" w:color="auto" w:fill="EAEAEA"/>
        <w:spacing w:before="0" w:beforeAutospacing="0"/>
        <w:ind w:left="1135" w:hanging="284"/>
        <w:jc w:val="both"/>
      </w:pPr>
      <w:r>
        <w:rPr>
          <w:i/>
          <w:iCs/>
        </w:rPr>
        <w:t>d)</w:t>
      </w:r>
      <w:r>
        <w:t>  </w:t>
      </w:r>
      <w:proofErr w:type="gramStart"/>
      <w:r w:rsidR="00BE2EA5" w:rsidRPr="00BE2EA5">
        <w:t>A</w:t>
      </w:r>
      <w:proofErr w:type="gramEnd"/>
      <w:r w:rsidR="00BE2EA5" w:rsidRPr="00BE2EA5">
        <w:t xml:space="preserve"> </w:t>
      </w:r>
      <w:proofErr w:type="spellStart"/>
      <w:r w:rsidR="00BE2EA5" w:rsidRPr="00BE2EA5">
        <w:t>bv</w:t>
      </w:r>
      <w:proofErr w:type="spellEnd"/>
      <w:r w:rsidR="00BE2EA5" w:rsidRPr="00BE2EA5">
        <w:t xml:space="preserve">. szervezetet érintő ügyekben elsődlegesen az országos parancsnok, a </w:t>
      </w:r>
      <w:proofErr w:type="spellStart"/>
      <w:r w:rsidR="00BE2EA5" w:rsidRPr="00BE2EA5">
        <w:t>BvOP</w:t>
      </w:r>
      <w:proofErr w:type="spellEnd"/>
      <w:r w:rsidR="00BE2EA5" w:rsidRPr="00BE2EA5">
        <w:t xml:space="preserve"> sajtószóvivője, a Kommunikációs Főosztály vezetője, illetve az országos parancsnok által kijelölt személyek tehetnek nyilatkozatot.</w:t>
      </w:r>
    </w:p>
    <w:p w:rsidR="00E0530A" w:rsidRDefault="00E0530A" w:rsidP="00E0530A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19/2017 OP szakutasítás, 2017.02.06.</w:t>
      </w:r>
    </w:p>
    <w:p w:rsidR="00B26175" w:rsidRDefault="00B26175" w:rsidP="00B26175">
      <w:pPr>
        <w:pStyle w:val="NormlWeb"/>
        <w:spacing w:after="284"/>
        <w:ind w:left="567" w:hanging="284"/>
        <w:jc w:val="both"/>
      </w:pPr>
      <w:r>
        <w:rPr>
          <w:b/>
          <w:bCs/>
        </w:rPr>
        <w:t>9.  A személyi állományt érintő sajtókérelem</w:t>
      </w:r>
    </w:p>
    <w:p w:rsidR="00B26175" w:rsidRDefault="00B26175" w:rsidP="00B26175">
      <w:pPr>
        <w:pStyle w:val="NormlWeb"/>
        <w:spacing w:after="284"/>
        <w:ind w:left="567"/>
        <w:jc w:val="both"/>
      </w:pPr>
      <w:r>
        <w:t>A személyi állomány tagjának nyilvános és közszereplését a büntetés-végrehajtási szervezet Szolgálati Szabályzatáról szóló 21/1997. (VII. 8.) IM rendelet 14. §</w:t>
      </w:r>
      <w:proofErr w:type="spellStart"/>
      <w:r>
        <w:t>-a</w:t>
      </w:r>
      <w:proofErr w:type="spellEnd"/>
      <w:r>
        <w:t xml:space="preserve"> részletesen tartalmazza.</w:t>
      </w:r>
    </w:p>
    <w:p w:rsidR="00B26175" w:rsidRDefault="00B26175" w:rsidP="00B26175">
      <w:pPr>
        <w:pStyle w:val="NormlWeb"/>
        <w:spacing w:after="284"/>
        <w:ind w:left="567" w:hanging="284"/>
        <w:jc w:val="both"/>
      </w:pPr>
      <w:r>
        <w:rPr>
          <w:b/>
          <w:bCs/>
        </w:rPr>
        <w:t>10. A fogvatartottak nyilatkozata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  Amennyiben egy médiatartalom-szolgáltató interjúkészítési kérelemmel fordul a </w:t>
      </w:r>
      <w:proofErr w:type="spellStart"/>
      <w:r>
        <w:t>bv</w:t>
      </w:r>
      <w:proofErr w:type="spellEnd"/>
      <w:r>
        <w:t xml:space="preserve">. szervezethez, a Kommunikációs Főosztály a kérelmet továbbítja az illetékes </w:t>
      </w:r>
      <w:proofErr w:type="spellStart"/>
      <w:r>
        <w:t>bv</w:t>
      </w:r>
      <w:proofErr w:type="spellEnd"/>
      <w:r>
        <w:t>. szervnek a fogvatartott szándéknyilatkozatának beszerzése érdekében. A fogvatartottat nyilatkoztatni kell, hogy vállalja-e az interjút, és ha igen, milyen feltételekkel. (1. melléklet)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r>
        <w:rPr>
          <w:i/>
          <w:iCs/>
        </w:rPr>
        <w:lastRenderedPageBreak/>
        <w:t>b)</w:t>
      </w:r>
      <w:r>
        <w:t>  Amennyiben a fogvatartott teljesen elzárkózik a médiának történő nyilatkozatoktól, általános tiltónyilatkozatot adhat ki, amelyről a Kommunikációs Főosztályt értesíteni kell. A nyilatkozat a későbbiekben módosítható, visszavonható.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r>
        <w:rPr>
          <w:i/>
          <w:iCs/>
        </w:rPr>
        <w:t>c)</w:t>
      </w:r>
      <w:r>
        <w:t>  Amennyiben az érintett fogvatartott</w:t>
      </w:r>
    </w:p>
    <w:p w:rsidR="00B26175" w:rsidRDefault="00B26175" w:rsidP="00B26175">
      <w:pPr>
        <w:pStyle w:val="NormlWeb"/>
        <w:spacing w:before="0" w:beforeAutospacing="0"/>
        <w:ind w:left="1701" w:hanging="284"/>
        <w:jc w:val="both"/>
      </w:pPr>
      <w:proofErr w:type="spellStart"/>
      <w:r>
        <w:rPr>
          <w:i/>
          <w:iCs/>
        </w:rPr>
        <w:t>ca</w:t>
      </w:r>
      <w:proofErr w:type="spellEnd"/>
      <w:r>
        <w:rPr>
          <w:i/>
          <w:iCs/>
        </w:rPr>
        <w:t>)  </w:t>
      </w:r>
      <w:r>
        <w:t>jogerősen elítélt vagy elzárást tölt, akkor az országos parancsnok a fogvatartott szándéknyilatkozata és az intézetparancsnok véleménye alapján határozatban dönt az engedélyezésről;</w:t>
      </w:r>
    </w:p>
    <w:p w:rsidR="00B26175" w:rsidRDefault="00B26175" w:rsidP="00B26175">
      <w:pPr>
        <w:pStyle w:val="NormlWeb"/>
        <w:spacing w:before="0" w:beforeAutospacing="0"/>
        <w:ind w:left="1701" w:hanging="284"/>
        <w:jc w:val="both"/>
      </w:pPr>
      <w:proofErr w:type="spellStart"/>
      <w:r>
        <w:rPr>
          <w:i/>
          <w:iCs/>
        </w:rPr>
        <w:t>cb</w:t>
      </w:r>
      <w:proofErr w:type="spellEnd"/>
      <w:r>
        <w:t>)  előzetesen letartóztatott vagy nem jogerősen elítélt, akkor a rendelkezési jogkör gyakorlójának (ügyészség/bíróság) engedélye is szükséges a nyilatkozattételhez. Ezt követően az országos parancsnok dönt az engedélyezésről.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r>
        <w:rPr>
          <w:i/>
          <w:iCs/>
        </w:rPr>
        <w:t>d)</w:t>
      </w:r>
      <w:r>
        <w:t>  </w:t>
      </w:r>
      <w:proofErr w:type="gramStart"/>
      <w:r>
        <w:t>A</w:t>
      </w:r>
      <w:proofErr w:type="gramEnd"/>
      <w:r>
        <w:t xml:space="preserve"> </w:t>
      </w:r>
      <w:proofErr w:type="spellStart"/>
      <w:r>
        <w:t>reintegrációs</w:t>
      </w:r>
      <w:proofErr w:type="spellEnd"/>
      <w:r>
        <w:t xml:space="preserve"> őrizetben lévő fogvatartott szándéknyilatkozatát a </w:t>
      </w:r>
      <w:proofErr w:type="spellStart"/>
      <w:r>
        <w:t>bv</w:t>
      </w:r>
      <w:proofErr w:type="spellEnd"/>
      <w:r>
        <w:t xml:space="preserve">. pártfogó felügyelő segítségével szerzi be a </w:t>
      </w:r>
      <w:proofErr w:type="spellStart"/>
      <w:r>
        <w:t>bv</w:t>
      </w:r>
      <w:proofErr w:type="spellEnd"/>
      <w:r>
        <w:t>. szerv.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 xml:space="preserve">  A fogvatartott nyilatkozattételének szabályairól szóló tájékoztató (2. és 3. melléklet) egy aláírt példányát a fogvatartottnak kell átadni, egy példányát a fogvatartott </w:t>
      </w:r>
      <w:proofErr w:type="spellStart"/>
      <w:r>
        <w:t>reintegrációs</w:t>
      </w:r>
      <w:proofErr w:type="spellEnd"/>
      <w:r>
        <w:t xml:space="preserve"> anyagában kell megőrizni. A fogvatartott </w:t>
      </w:r>
      <w:proofErr w:type="spellStart"/>
      <w:r>
        <w:t>reintegrációs</w:t>
      </w:r>
      <w:proofErr w:type="spellEnd"/>
      <w:r>
        <w:t xml:space="preserve"> anyagában meg kell őrizni továbbá a fogvatartott írásbeli szándéknyilatkozatát is.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>  Előzetesen letartóztatott és nem jogerősen elítélt fogvatartott esetében az országos parancsnok három munkanapon belül javaslatot készít, amely alapján nyomozati szakban az ügyész, tárgyalási szakban a bíró döntést hoz a nyilatkozattétel engedélyezéséről vagy megtagadásáról. A kérelem megtagadása ellen a fogvatartott és védője, az engedélyező határozat ellen az ügyész fellebbezhet öt munkanapon belül.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  </w:t>
      </w:r>
      <w:r>
        <w:t>A jogerős végzés kézhezvétele után az országos parancsnok dönt a nyilatkozattétel engedélyezéséről, engedélyező határozat esetén a Kommunikációs Főosztály értesíti a kérelmezőt.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  </w:t>
      </w:r>
      <w:r>
        <w:t xml:space="preserve">A </w:t>
      </w:r>
      <w:proofErr w:type="spellStart"/>
      <w:r>
        <w:t>bv</w:t>
      </w:r>
      <w:proofErr w:type="spellEnd"/>
      <w:r>
        <w:t xml:space="preserve">. szerv vezetője meghatározza az interjúkészítés időpontját és a </w:t>
      </w:r>
      <w:proofErr w:type="spellStart"/>
      <w:r>
        <w:t>bv</w:t>
      </w:r>
      <w:proofErr w:type="spellEnd"/>
      <w:r>
        <w:t xml:space="preserve">. szerven belüli helyszínét. A sajtóreferens tájékoztatja a kérelmezőt a beléptetésre és a </w:t>
      </w:r>
      <w:proofErr w:type="spellStart"/>
      <w:r>
        <w:t>bv</w:t>
      </w:r>
      <w:proofErr w:type="spellEnd"/>
      <w:r>
        <w:t>. szerv területére vonatkozó előírásokról, beszerzi a beléptetéséhez szükséges adatokat, illetve a stáb- és eszközlistát, valamint előkészíti a forgatási helyszíneket, tájékoztatja a fogvatartottat és a forgatásban közreműködő személyi állományt.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r>
        <w:rPr>
          <w:i/>
          <w:iCs/>
        </w:rPr>
        <w:t>i)  </w:t>
      </w:r>
      <w:r>
        <w:t>Amennyiben a fogvatartott eláll a nyilatkozattételtől, azt írásban rögzíteni kell, amelyet a sajtóreferens megküld a Kommunikációs Főosztály részére, valamint tájékoztatja a kérelmezőt.</w:t>
      </w:r>
    </w:p>
    <w:p w:rsidR="00B26175" w:rsidRDefault="00B26175" w:rsidP="00B26175">
      <w:pPr>
        <w:pStyle w:val="NormlWeb"/>
        <w:spacing w:before="0" w:beforeAutospacing="0"/>
        <w:ind w:left="1134" w:hanging="284"/>
        <w:jc w:val="both"/>
      </w:pPr>
      <w:r>
        <w:rPr>
          <w:i/>
          <w:iCs/>
        </w:rPr>
        <w:t>j)  </w:t>
      </w:r>
      <w:proofErr w:type="gramStart"/>
      <w:r>
        <w:t>A</w:t>
      </w:r>
      <w:proofErr w:type="gramEnd"/>
      <w:r>
        <w:t xml:space="preserve"> fogvatartott nyilatkozattételét tartalmazó írás, kép-, hangfelvétel közzétételéhez az országos parancsnok engedélye szükséges.</w:t>
      </w:r>
    </w:p>
    <w:p w:rsidR="00B26175" w:rsidRDefault="00B26175" w:rsidP="00B26175">
      <w:pPr>
        <w:pStyle w:val="NormlWeb"/>
        <w:spacing w:after="284"/>
        <w:ind w:left="567" w:hanging="284"/>
        <w:jc w:val="both"/>
      </w:pPr>
      <w:r>
        <w:rPr>
          <w:b/>
          <w:bCs/>
        </w:rPr>
        <w:t>11. Fogvatartottak sajtókérelme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  A fogvatartott nyilatkozattételi szándékát írásban, a </w:t>
      </w:r>
      <w:proofErr w:type="spellStart"/>
      <w:r>
        <w:t>Bv</w:t>
      </w:r>
      <w:proofErr w:type="spellEnd"/>
      <w:r>
        <w:t xml:space="preserve">. törvény 124. § (1) bekezdése hatálya alá tartozó médiatartalom-szolgáltató felé jelezheti. Az erre vonatkozó, a konkrét sajtóorgánumnak szóló írásbeli megkeresését a levelezés rendjének megfelelően a </w:t>
      </w:r>
      <w:proofErr w:type="spellStart"/>
      <w:r>
        <w:t>reintegrációs</w:t>
      </w:r>
      <w:proofErr w:type="spellEnd"/>
      <w:r>
        <w:t xml:space="preserve"> tisztnek átadja. A megkeresést a </w:t>
      </w:r>
      <w:proofErr w:type="spellStart"/>
      <w:r>
        <w:t>bv</w:t>
      </w:r>
      <w:proofErr w:type="spellEnd"/>
      <w:r>
        <w:t>. szerv biztonsági szempontból véleményezi, majd a sajtóreferens a Kommunikációs Főosztályon keresztül felterjeszti az országos parancsnokhoz.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b)</w:t>
      </w:r>
      <w:r>
        <w:t>  Előzetesen letartóztatott esetén az eljárási rend kiegészül a 10. c) pontban foglaltakkal.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lastRenderedPageBreak/>
        <w:t>c)</w:t>
      </w:r>
      <w:r>
        <w:t>  </w:t>
      </w:r>
      <w:proofErr w:type="gramStart"/>
      <w:r>
        <w:t>A</w:t>
      </w:r>
      <w:proofErr w:type="gramEnd"/>
      <w:r>
        <w:t xml:space="preserve"> Kommunikációs Főosztály az országos parancsnok döntéséről tájékoztatja a </w:t>
      </w:r>
      <w:proofErr w:type="spellStart"/>
      <w:r>
        <w:t>bv</w:t>
      </w:r>
      <w:proofErr w:type="spellEnd"/>
      <w:r>
        <w:t>. szerv vezetőjét és a fogvatartottat; engedélyezés esetén a fogvatartott megküldheti levelét a sajtóorgánumnak.</w:t>
      </w:r>
    </w:p>
    <w:p w:rsidR="00B26175" w:rsidRDefault="00B26175" w:rsidP="00B26175">
      <w:pPr>
        <w:pStyle w:val="NormlWeb"/>
        <w:spacing w:after="284"/>
        <w:ind w:left="567" w:hanging="284"/>
        <w:jc w:val="both"/>
      </w:pPr>
      <w:r>
        <w:rPr>
          <w:b/>
          <w:bCs/>
        </w:rPr>
        <w:t>12. Közzétételi szabályok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>  A személyi állománnyal és a fogvatartottakkal készített interjúk közzétételéhez országos parancsnoki engedély szükséges.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b)</w:t>
      </w:r>
      <w:r>
        <w:t>  Az elkészült anyagot annak közzététele előtt a Kommunikációs Főosztály részére kell megküldeni engedélyeztetés céljából.</w:t>
      </w:r>
    </w:p>
    <w:p w:rsidR="00B26175" w:rsidRDefault="00B26175" w:rsidP="00B26175">
      <w:pPr>
        <w:pStyle w:val="NormlWeb"/>
        <w:spacing w:before="0" w:beforeAutospacing="0"/>
        <w:ind w:left="1135" w:hanging="284"/>
        <w:jc w:val="both"/>
      </w:pPr>
      <w:r>
        <w:rPr>
          <w:i/>
          <w:iCs/>
        </w:rPr>
        <w:t>c)</w:t>
      </w:r>
      <w:r>
        <w:t>  </w:t>
      </w:r>
      <w:proofErr w:type="gramStart"/>
      <w:r>
        <w:t>A</w:t>
      </w:r>
      <w:proofErr w:type="gramEnd"/>
      <w:r>
        <w:t xml:space="preserve"> közzététel megtagadásáról - a Kommunikációs Főosztály szakmai, biztonsági, adatvédelmi szempontból készített véleménye alapján - az országos parancsnok írásbeli határozattal dönt.</w:t>
      </w:r>
    </w:p>
    <w:p w:rsidR="00B26175" w:rsidRDefault="00B26175" w:rsidP="00B26175">
      <w:pPr>
        <w:pStyle w:val="NormlWeb"/>
        <w:spacing w:before="0" w:beforeAutospacing="0"/>
        <w:jc w:val="both"/>
      </w:pPr>
    </w:p>
    <w:p w:rsidR="00B26175" w:rsidRDefault="00B26175" w:rsidP="00B26175">
      <w:pPr>
        <w:pStyle w:val="NormlWeb"/>
        <w:spacing w:after="284"/>
        <w:jc w:val="center"/>
      </w:pPr>
      <w:r>
        <w:rPr>
          <w:b/>
          <w:bCs/>
        </w:rPr>
        <w:t>III. Záró rendelkezések</w:t>
      </w:r>
    </w:p>
    <w:p w:rsidR="00B26175" w:rsidRDefault="00B26175" w:rsidP="00B26175">
      <w:pPr>
        <w:pStyle w:val="NormlWeb"/>
        <w:spacing w:after="284"/>
        <w:ind w:left="567" w:hanging="284"/>
        <w:jc w:val="both"/>
      </w:pPr>
      <w:r>
        <w:t>13. Ez a szakutasítás a kiadás napján lép hatályba.</w:t>
      </w:r>
    </w:p>
    <w:p w:rsidR="00B26175" w:rsidRDefault="00B26175" w:rsidP="00B26175">
      <w:pPr>
        <w:pStyle w:val="NormlWeb"/>
        <w:spacing w:after="284"/>
        <w:ind w:left="567" w:hanging="284"/>
        <w:jc w:val="both"/>
      </w:pPr>
      <w:r>
        <w:t>14. Hatályát veszti a büntetés-végrehajtási szervezet kommunikációs módszertani útmutatójának kiadásáról szóló 1-1/20/2011. (V. 20.) OP intézkedés.</w:t>
      </w:r>
    </w:p>
    <w:p w:rsidR="00B26175" w:rsidRDefault="00B26175" w:rsidP="00B26175">
      <w:pPr>
        <w:pStyle w:val="NormlWeb"/>
        <w:spacing w:after="284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bv.altábornagy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B26175" w:rsidRDefault="00B26175" w:rsidP="00B26175">
      <w:pPr>
        <w:pStyle w:val="NormlWeb"/>
        <w:spacing w:after="284"/>
      </w:pPr>
      <w:r>
        <w:t>Mellékletek:</w:t>
      </w:r>
    </w:p>
    <w:p w:rsidR="00B26175" w:rsidRDefault="00B26175" w:rsidP="00B26175">
      <w:pPr>
        <w:pStyle w:val="NormlWeb"/>
        <w:spacing w:before="0" w:beforeAutospacing="0"/>
        <w:ind w:left="568" w:hanging="284"/>
      </w:pPr>
      <w:r>
        <w:t xml:space="preserve">1. számú melléklet: </w:t>
      </w:r>
      <w:hyperlink r:id="rId8" w:history="1">
        <w:r w:rsidRPr="00806F29">
          <w:rPr>
            <w:rStyle w:val="Hiperhivatkozs"/>
          </w:rPr>
          <w:t>Fogvatartotti nyilatkoztatni (interjú)</w:t>
        </w:r>
      </w:hyperlink>
    </w:p>
    <w:p w:rsidR="00B26175" w:rsidRDefault="00B26175" w:rsidP="00B26175">
      <w:pPr>
        <w:pStyle w:val="NormlWeb"/>
        <w:spacing w:before="0" w:beforeAutospacing="0"/>
        <w:ind w:left="568" w:hanging="284"/>
      </w:pPr>
      <w:r>
        <w:t xml:space="preserve">2. számú melléklet: </w:t>
      </w:r>
      <w:hyperlink r:id="rId9" w:history="1">
        <w:r w:rsidRPr="00806F29">
          <w:rPr>
            <w:rStyle w:val="Hiperhivatkozs"/>
          </w:rPr>
          <w:t>Tájékoztató jogerősen elítélt és elzárásra ítélt fogvatartottak részére, a sajtóval történő kapcsolattartásról</w:t>
        </w:r>
      </w:hyperlink>
    </w:p>
    <w:p w:rsidR="00B26175" w:rsidRDefault="00B26175" w:rsidP="00B26175">
      <w:pPr>
        <w:pStyle w:val="NormlWeb"/>
        <w:spacing w:before="0" w:beforeAutospacing="0"/>
        <w:ind w:left="568" w:hanging="284"/>
      </w:pPr>
      <w:r>
        <w:t xml:space="preserve">3. számú melléklet: </w:t>
      </w:r>
      <w:hyperlink r:id="rId10" w:history="1">
        <w:r w:rsidRPr="00806F29">
          <w:rPr>
            <w:rStyle w:val="Hiperhivatkozs"/>
          </w:rPr>
          <w:t>Tájékoztató előzetesen letartóztatott és nem jogerősen elítélt fogvatartottak részére a sajtóval történő kapcsolattartásról</w:t>
        </w:r>
      </w:hyperlink>
    </w:p>
    <w:p w:rsidR="00A11B37" w:rsidRPr="00B26175" w:rsidRDefault="00A11B37" w:rsidP="00B26175">
      <w:pPr>
        <w:rPr>
          <w:szCs w:val="24"/>
        </w:rPr>
      </w:pPr>
    </w:p>
    <w:sectPr w:rsidR="00A11B37" w:rsidRPr="00B26175" w:rsidSect="00857F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E6" w:rsidRDefault="000572E6" w:rsidP="00804BD1">
      <w:pPr>
        <w:spacing w:after="0" w:line="240" w:lineRule="auto"/>
      </w:pPr>
      <w:r>
        <w:separator/>
      </w:r>
    </w:p>
  </w:endnote>
  <w:endnote w:type="continuationSeparator" w:id="0">
    <w:p w:rsidR="000572E6" w:rsidRDefault="000572E6" w:rsidP="0080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3734255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:rsidR="006A7540" w:rsidRPr="00804BD1" w:rsidRDefault="0013493D">
            <w:pPr>
              <w:pStyle w:val="ll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6A7540" w:rsidRPr="00804BD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804B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E2EA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Pr="00804B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6A7540" w:rsidRPr="00804BD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4B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6A7540" w:rsidRPr="00804BD1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804B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E2EA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  <w:r w:rsidRPr="00804B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7540" w:rsidRDefault="006A754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E6" w:rsidRDefault="000572E6" w:rsidP="00804BD1">
      <w:pPr>
        <w:spacing w:after="0" w:line="240" w:lineRule="auto"/>
      </w:pPr>
      <w:r>
        <w:separator/>
      </w:r>
    </w:p>
  </w:footnote>
  <w:footnote w:type="continuationSeparator" w:id="0">
    <w:p w:rsidR="000572E6" w:rsidRDefault="000572E6" w:rsidP="0080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29C"/>
    <w:multiLevelType w:val="hybridMultilevel"/>
    <w:tmpl w:val="AADE7C7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A320F"/>
    <w:multiLevelType w:val="hybridMultilevel"/>
    <w:tmpl w:val="7BA272D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FE48CD"/>
    <w:multiLevelType w:val="multilevel"/>
    <w:tmpl w:val="040E001D"/>
    <w:numStyleLink w:val="Stlus1"/>
  </w:abstractNum>
  <w:abstractNum w:abstractNumId="3">
    <w:nsid w:val="0D5D6CCC"/>
    <w:multiLevelType w:val="hybridMultilevel"/>
    <w:tmpl w:val="4B58E68A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C79D7"/>
    <w:multiLevelType w:val="hybridMultilevel"/>
    <w:tmpl w:val="15E08C90"/>
    <w:lvl w:ilvl="0" w:tplc="C800278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62CF6"/>
    <w:multiLevelType w:val="hybridMultilevel"/>
    <w:tmpl w:val="E878F0C8"/>
    <w:lvl w:ilvl="0" w:tplc="8ABA9C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65120"/>
    <w:multiLevelType w:val="hybridMultilevel"/>
    <w:tmpl w:val="0186F3D6"/>
    <w:lvl w:ilvl="0" w:tplc="F7AAC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E1762"/>
    <w:multiLevelType w:val="hybridMultilevel"/>
    <w:tmpl w:val="834EED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F96E98"/>
    <w:multiLevelType w:val="hybridMultilevel"/>
    <w:tmpl w:val="4EEAC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10477"/>
    <w:multiLevelType w:val="hybridMultilevel"/>
    <w:tmpl w:val="932ED236"/>
    <w:lvl w:ilvl="0" w:tplc="F0F0E488">
      <w:start w:val="1"/>
      <w:numFmt w:val="lowerLetter"/>
      <w:lvlText w:val="%1)"/>
      <w:lvlJc w:val="left"/>
      <w:pPr>
        <w:ind w:left="1002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22" w:hanging="360"/>
      </w:pPr>
    </w:lvl>
    <w:lvl w:ilvl="2" w:tplc="040E001B" w:tentative="1">
      <w:start w:val="1"/>
      <w:numFmt w:val="lowerRoman"/>
      <w:lvlText w:val="%3."/>
      <w:lvlJc w:val="right"/>
      <w:pPr>
        <w:ind w:left="2442" w:hanging="180"/>
      </w:pPr>
    </w:lvl>
    <w:lvl w:ilvl="3" w:tplc="040E000F" w:tentative="1">
      <w:start w:val="1"/>
      <w:numFmt w:val="decimal"/>
      <w:lvlText w:val="%4."/>
      <w:lvlJc w:val="left"/>
      <w:pPr>
        <w:ind w:left="3162" w:hanging="360"/>
      </w:pPr>
    </w:lvl>
    <w:lvl w:ilvl="4" w:tplc="040E0019" w:tentative="1">
      <w:start w:val="1"/>
      <w:numFmt w:val="lowerLetter"/>
      <w:lvlText w:val="%5."/>
      <w:lvlJc w:val="left"/>
      <w:pPr>
        <w:ind w:left="3882" w:hanging="360"/>
      </w:pPr>
    </w:lvl>
    <w:lvl w:ilvl="5" w:tplc="040E001B" w:tentative="1">
      <w:start w:val="1"/>
      <w:numFmt w:val="lowerRoman"/>
      <w:lvlText w:val="%6."/>
      <w:lvlJc w:val="right"/>
      <w:pPr>
        <w:ind w:left="4602" w:hanging="180"/>
      </w:pPr>
    </w:lvl>
    <w:lvl w:ilvl="6" w:tplc="040E000F" w:tentative="1">
      <w:start w:val="1"/>
      <w:numFmt w:val="decimal"/>
      <w:lvlText w:val="%7."/>
      <w:lvlJc w:val="left"/>
      <w:pPr>
        <w:ind w:left="5322" w:hanging="360"/>
      </w:pPr>
    </w:lvl>
    <w:lvl w:ilvl="7" w:tplc="040E0019" w:tentative="1">
      <w:start w:val="1"/>
      <w:numFmt w:val="lowerLetter"/>
      <w:lvlText w:val="%8."/>
      <w:lvlJc w:val="left"/>
      <w:pPr>
        <w:ind w:left="6042" w:hanging="360"/>
      </w:pPr>
    </w:lvl>
    <w:lvl w:ilvl="8" w:tplc="040E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EC51508"/>
    <w:multiLevelType w:val="hybridMultilevel"/>
    <w:tmpl w:val="2B42DA72"/>
    <w:lvl w:ilvl="0" w:tplc="591A9B0E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FF659B"/>
    <w:multiLevelType w:val="hybridMultilevel"/>
    <w:tmpl w:val="BFE42126"/>
    <w:lvl w:ilvl="0" w:tplc="5A46A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7E1645"/>
    <w:multiLevelType w:val="hybridMultilevel"/>
    <w:tmpl w:val="3D869D36"/>
    <w:lvl w:ilvl="0" w:tplc="AA18E026">
      <w:start w:val="1"/>
      <w:numFmt w:val="decimal"/>
      <w:pStyle w:val="Cmsor2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6506"/>
    <w:multiLevelType w:val="hybridMultilevel"/>
    <w:tmpl w:val="8A6E15D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B466D2"/>
    <w:multiLevelType w:val="hybridMultilevel"/>
    <w:tmpl w:val="8A6E15D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B4E29"/>
    <w:multiLevelType w:val="hybridMultilevel"/>
    <w:tmpl w:val="68C6D2F6"/>
    <w:lvl w:ilvl="0" w:tplc="A01CF4B4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76DA2"/>
    <w:multiLevelType w:val="hybridMultilevel"/>
    <w:tmpl w:val="650A869E"/>
    <w:lvl w:ilvl="0" w:tplc="5A46A6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07B6022"/>
    <w:multiLevelType w:val="hybridMultilevel"/>
    <w:tmpl w:val="9F04D9A0"/>
    <w:lvl w:ilvl="0" w:tplc="B808B88C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1361B"/>
    <w:multiLevelType w:val="hybridMultilevel"/>
    <w:tmpl w:val="BABAFE9C"/>
    <w:lvl w:ilvl="0" w:tplc="74B268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BAB2F8A"/>
    <w:multiLevelType w:val="hybridMultilevel"/>
    <w:tmpl w:val="29563B88"/>
    <w:lvl w:ilvl="0" w:tplc="56209316">
      <w:start w:val="2"/>
      <w:numFmt w:val="decimal"/>
      <w:lvlText w:val="%1."/>
      <w:lvlJc w:val="left"/>
      <w:pPr>
        <w:ind w:left="644" w:hanging="360"/>
      </w:pPr>
      <w:rPr>
        <w:rFonts w:eastAsiaTheme="maj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685BD3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0761587"/>
    <w:multiLevelType w:val="hybridMultilevel"/>
    <w:tmpl w:val="29586F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77AD1"/>
    <w:multiLevelType w:val="hybridMultilevel"/>
    <w:tmpl w:val="DF7C24F4"/>
    <w:lvl w:ilvl="0" w:tplc="3BA46FF0">
      <w:start w:val="2"/>
      <w:numFmt w:val="decimal"/>
      <w:lvlText w:val="%1"/>
      <w:lvlJc w:val="left"/>
      <w:pPr>
        <w:ind w:left="644" w:hanging="360"/>
      </w:pPr>
      <w:rPr>
        <w:rFonts w:eastAsiaTheme="maj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626B25"/>
    <w:multiLevelType w:val="hybridMultilevel"/>
    <w:tmpl w:val="8A6E15D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7F65BA"/>
    <w:multiLevelType w:val="hybridMultilevel"/>
    <w:tmpl w:val="60E6DB6E"/>
    <w:lvl w:ilvl="0" w:tplc="F7AAC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0510BA"/>
    <w:multiLevelType w:val="hybridMultilevel"/>
    <w:tmpl w:val="BBEA860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DAD0843"/>
    <w:multiLevelType w:val="hybridMultilevel"/>
    <w:tmpl w:val="24BE180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F554F2"/>
    <w:multiLevelType w:val="hybridMultilevel"/>
    <w:tmpl w:val="21005E5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CA2623"/>
    <w:multiLevelType w:val="hybridMultilevel"/>
    <w:tmpl w:val="9B1860D4"/>
    <w:lvl w:ilvl="0" w:tplc="B42226A2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166911"/>
    <w:multiLevelType w:val="hybridMultilevel"/>
    <w:tmpl w:val="BFE42126"/>
    <w:lvl w:ilvl="0" w:tplc="5A46A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F9383A"/>
    <w:multiLevelType w:val="hybridMultilevel"/>
    <w:tmpl w:val="80AA9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63BB8"/>
    <w:multiLevelType w:val="hybridMultilevel"/>
    <w:tmpl w:val="21AAE186"/>
    <w:lvl w:ilvl="0" w:tplc="5106ACD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C666696">
      <w:start w:val="1"/>
      <w:numFmt w:val="lowerLetter"/>
      <w:lvlText w:val="c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1459F"/>
    <w:multiLevelType w:val="hybridMultilevel"/>
    <w:tmpl w:val="90D4A2D0"/>
    <w:lvl w:ilvl="0" w:tplc="E8746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E00E93"/>
    <w:multiLevelType w:val="hybridMultilevel"/>
    <w:tmpl w:val="7F58F91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A14893"/>
    <w:multiLevelType w:val="hybridMultilevel"/>
    <w:tmpl w:val="74AED878"/>
    <w:lvl w:ilvl="0" w:tplc="545CA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F91113"/>
    <w:multiLevelType w:val="hybridMultilevel"/>
    <w:tmpl w:val="8662FC3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05795F"/>
    <w:multiLevelType w:val="hybridMultilevel"/>
    <w:tmpl w:val="E2F8E3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4"/>
  </w:num>
  <w:num w:numId="4">
    <w:abstractNumId w:val="13"/>
  </w:num>
  <w:num w:numId="5">
    <w:abstractNumId w:val="23"/>
  </w:num>
  <w:num w:numId="6">
    <w:abstractNumId w:val="21"/>
  </w:num>
  <w:num w:numId="7">
    <w:abstractNumId w:val="32"/>
  </w:num>
  <w:num w:numId="8">
    <w:abstractNumId w:val="6"/>
  </w:num>
  <w:num w:numId="9">
    <w:abstractNumId w:val="28"/>
  </w:num>
  <w:num w:numId="10">
    <w:abstractNumId w:val="10"/>
  </w:num>
  <w:num w:numId="11">
    <w:abstractNumId w:val="9"/>
  </w:num>
  <w:num w:numId="12">
    <w:abstractNumId w:val="18"/>
  </w:num>
  <w:num w:numId="13">
    <w:abstractNumId w:val="15"/>
  </w:num>
  <w:num w:numId="14">
    <w:abstractNumId w:val="35"/>
  </w:num>
  <w:num w:numId="15">
    <w:abstractNumId w:val="0"/>
  </w:num>
  <w:num w:numId="16">
    <w:abstractNumId w:val="27"/>
  </w:num>
  <w:num w:numId="17">
    <w:abstractNumId w:val="11"/>
  </w:num>
  <w:num w:numId="18">
    <w:abstractNumId w:val="12"/>
  </w:num>
  <w:num w:numId="19">
    <w:abstractNumId w:val="31"/>
  </w:num>
  <w:num w:numId="20">
    <w:abstractNumId w:val="4"/>
  </w:num>
  <w:num w:numId="21">
    <w:abstractNumId w:val="7"/>
  </w:num>
  <w:num w:numId="22">
    <w:abstractNumId w:val="33"/>
  </w:num>
  <w:num w:numId="23">
    <w:abstractNumId w:val="15"/>
  </w:num>
  <w:num w:numId="24">
    <w:abstractNumId w:val="24"/>
  </w:num>
  <w:num w:numId="25">
    <w:abstractNumId w:val="34"/>
  </w:num>
  <w:num w:numId="26">
    <w:abstractNumId w:val="5"/>
  </w:num>
  <w:num w:numId="27">
    <w:abstractNumId w:val="3"/>
  </w:num>
  <w:num w:numId="28">
    <w:abstractNumId w:val="26"/>
  </w:num>
  <w:num w:numId="29">
    <w:abstractNumId w:val="36"/>
  </w:num>
  <w:num w:numId="30">
    <w:abstractNumId w:val="20"/>
  </w:num>
  <w:num w:numId="31">
    <w:abstractNumId w:val="2"/>
  </w:num>
  <w:num w:numId="32">
    <w:abstractNumId w:val="15"/>
  </w:num>
  <w:num w:numId="33">
    <w:abstractNumId w:val="22"/>
  </w:num>
  <w:num w:numId="34">
    <w:abstractNumId w:val="19"/>
  </w:num>
  <w:num w:numId="35">
    <w:abstractNumId w:val="8"/>
  </w:num>
  <w:num w:numId="36">
    <w:abstractNumId w:val="29"/>
  </w:num>
  <w:num w:numId="37">
    <w:abstractNumId w:val="16"/>
  </w:num>
  <w:num w:numId="38">
    <w:abstractNumId w:val="2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DBE"/>
    <w:rsid w:val="00002422"/>
    <w:rsid w:val="000328AA"/>
    <w:rsid w:val="00032A30"/>
    <w:rsid w:val="00034B81"/>
    <w:rsid w:val="00046A1E"/>
    <w:rsid w:val="000572E6"/>
    <w:rsid w:val="00066C2B"/>
    <w:rsid w:val="000A2A92"/>
    <w:rsid w:val="000C2872"/>
    <w:rsid w:val="000D256B"/>
    <w:rsid w:val="000E20F9"/>
    <w:rsid w:val="001032DD"/>
    <w:rsid w:val="00112F3A"/>
    <w:rsid w:val="0013493D"/>
    <w:rsid w:val="00151932"/>
    <w:rsid w:val="001579DE"/>
    <w:rsid w:val="001B2C22"/>
    <w:rsid w:val="001C6CD9"/>
    <w:rsid w:val="001E3F8B"/>
    <w:rsid w:val="001F3C36"/>
    <w:rsid w:val="002129B0"/>
    <w:rsid w:val="00236001"/>
    <w:rsid w:val="00237E47"/>
    <w:rsid w:val="002458CD"/>
    <w:rsid w:val="00247A46"/>
    <w:rsid w:val="00247AA5"/>
    <w:rsid w:val="00265210"/>
    <w:rsid w:val="00276172"/>
    <w:rsid w:val="00277772"/>
    <w:rsid w:val="00292DBE"/>
    <w:rsid w:val="002A755D"/>
    <w:rsid w:val="002B3758"/>
    <w:rsid w:val="002D2DB1"/>
    <w:rsid w:val="002E6C9D"/>
    <w:rsid w:val="002F0CAF"/>
    <w:rsid w:val="002F73DC"/>
    <w:rsid w:val="00350CAB"/>
    <w:rsid w:val="003A0017"/>
    <w:rsid w:val="003A4AD6"/>
    <w:rsid w:val="003B6ADC"/>
    <w:rsid w:val="003B7CFD"/>
    <w:rsid w:val="003C3050"/>
    <w:rsid w:val="003C7E9E"/>
    <w:rsid w:val="003F1736"/>
    <w:rsid w:val="003F3A56"/>
    <w:rsid w:val="003F499E"/>
    <w:rsid w:val="00407CB0"/>
    <w:rsid w:val="00413A26"/>
    <w:rsid w:val="004172EB"/>
    <w:rsid w:val="00425AED"/>
    <w:rsid w:val="0044758D"/>
    <w:rsid w:val="0045570F"/>
    <w:rsid w:val="00476ACB"/>
    <w:rsid w:val="0048291B"/>
    <w:rsid w:val="004B18DE"/>
    <w:rsid w:val="004F0C8B"/>
    <w:rsid w:val="004F60C5"/>
    <w:rsid w:val="004F658B"/>
    <w:rsid w:val="00502E72"/>
    <w:rsid w:val="005048BD"/>
    <w:rsid w:val="00510AF7"/>
    <w:rsid w:val="0052292C"/>
    <w:rsid w:val="00537F3C"/>
    <w:rsid w:val="005A2426"/>
    <w:rsid w:val="005A7156"/>
    <w:rsid w:val="005B16F5"/>
    <w:rsid w:val="005B1BB8"/>
    <w:rsid w:val="005E70B4"/>
    <w:rsid w:val="005F3792"/>
    <w:rsid w:val="005F7616"/>
    <w:rsid w:val="00601D7C"/>
    <w:rsid w:val="0062230A"/>
    <w:rsid w:val="006258B6"/>
    <w:rsid w:val="006629A5"/>
    <w:rsid w:val="00673423"/>
    <w:rsid w:val="00676A98"/>
    <w:rsid w:val="006A2C86"/>
    <w:rsid w:val="006A6254"/>
    <w:rsid w:val="006A7540"/>
    <w:rsid w:val="006C60A2"/>
    <w:rsid w:val="006E2D0C"/>
    <w:rsid w:val="006F0314"/>
    <w:rsid w:val="006F66F4"/>
    <w:rsid w:val="006F7A4B"/>
    <w:rsid w:val="00706031"/>
    <w:rsid w:val="00776291"/>
    <w:rsid w:val="007D021B"/>
    <w:rsid w:val="00804BD1"/>
    <w:rsid w:val="00806F29"/>
    <w:rsid w:val="008108A7"/>
    <w:rsid w:val="00812FC8"/>
    <w:rsid w:val="008277CB"/>
    <w:rsid w:val="00857F65"/>
    <w:rsid w:val="0086532D"/>
    <w:rsid w:val="00882B21"/>
    <w:rsid w:val="0089248D"/>
    <w:rsid w:val="00896A26"/>
    <w:rsid w:val="008A5DA7"/>
    <w:rsid w:val="008B7DB1"/>
    <w:rsid w:val="008C088C"/>
    <w:rsid w:val="00903B25"/>
    <w:rsid w:val="0091230B"/>
    <w:rsid w:val="0093022C"/>
    <w:rsid w:val="009439C3"/>
    <w:rsid w:val="009461F2"/>
    <w:rsid w:val="00954A6A"/>
    <w:rsid w:val="009704AF"/>
    <w:rsid w:val="009A541B"/>
    <w:rsid w:val="009A5C04"/>
    <w:rsid w:val="009B3074"/>
    <w:rsid w:val="009B7F5B"/>
    <w:rsid w:val="009C0CB8"/>
    <w:rsid w:val="009C1E28"/>
    <w:rsid w:val="009D6EF6"/>
    <w:rsid w:val="009E4975"/>
    <w:rsid w:val="00A02D17"/>
    <w:rsid w:val="00A11B37"/>
    <w:rsid w:val="00A33F62"/>
    <w:rsid w:val="00A423DE"/>
    <w:rsid w:val="00A4456B"/>
    <w:rsid w:val="00A549C2"/>
    <w:rsid w:val="00A61C02"/>
    <w:rsid w:val="00A7298A"/>
    <w:rsid w:val="00A776D3"/>
    <w:rsid w:val="00AB1C6C"/>
    <w:rsid w:val="00AB237F"/>
    <w:rsid w:val="00AC3B2C"/>
    <w:rsid w:val="00AC5FA4"/>
    <w:rsid w:val="00AD3415"/>
    <w:rsid w:val="00AD5717"/>
    <w:rsid w:val="00AD6411"/>
    <w:rsid w:val="00AE3364"/>
    <w:rsid w:val="00AE78D3"/>
    <w:rsid w:val="00AF39FC"/>
    <w:rsid w:val="00B00D1E"/>
    <w:rsid w:val="00B171CE"/>
    <w:rsid w:val="00B26175"/>
    <w:rsid w:val="00B34832"/>
    <w:rsid w:val="00B54E80"/>
    <w:rsid w:val="00B9018C"/>
    <w:rsid w:val="00B9685F"/>
    <w:rsid w:val="00B976BC"/>
    <w:rsid w:val="00BB17A9"/>
    <w:rsid w:val="00BD459F"/>
    <w:rsid w:val="00BD7477"/>
    <w:rsid w:val="00BE2EA5"/>
    <w:rsid w:val="00BF5488"/>
    <w:rsid w:val="00C22595"/>
    <w:rsid w:val="00C25E3A"/>
    <w:rsid w:val="00C35AFE"/>
    <w:rsid w:val="00C35DBF"/>
    <w:rsid w:val="00C53185"/>
    <w:rsid w:val="00C67FF6"/>
    <w:rsid w:val="00C70F54"/>
    <w:rsid w:val="00C81F79"/>
    <w:rsid w:val="00CA3DD9"/>
    <w:rsid w:val="00CB0A0D"/>
    <w:rsid w:val="00CC74A7"/>
    <w:rsid w:val="00CD779B"/>
    <w:rsid w:val="00CF59E0"/>
    <w:rsid w:val="00D26919"/>
    <w:rsid w:val="00D4221C"/>
    <w:rsid w:val="00D52E2F"/>
    <w:rsid w:val="00D62620"/>
    <w:rsid w:val="00DC6842"/>
    <w:rsid w:val="00DC7097"/>
    <w:rsid w:val="00DF3271"/>
    <w:rsid w:val="00E0530A"/>
    <w:rsid w:val="00E13186"/>
    <w:rsid w:val="00E62E6E"/>
    <w:rsid w:val="00E828ED"/>
    <w:rsid w:val="00E8458E"/>
    <w:rsid w:val="00E90E2D"/>
    <w:rsid w:val="00E94601"/>
    <w:rsid w:val="00EB5573"/>
    <w:rsid w:val="00EC5430"/>
    <w:rsid w:val="00EE2901"/>
    <w:rsid w:val="00F26F0C"/>
    <w:rsid w:val="00F51BF5"/>
    <w:rsid w:val="00F560EA"/>
    <w:rsid w:val="00F56C5E"/>
    <w:rsid w:val="00F905C1"/>
    <w:rsid w:val="00F95090"/>
    <w:rsid w:val="00FC1FC2"/>
    <w:rsid w:val="00FE0CA9"/>
    <w:rsid w:val="00FE2731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F65"/>
  </w:style>
  <w:style w:type="paragraph" w:styleId="Cmsor1">
    <w:name w:val="heading 1"/>
    <w:basedOn w:val="Norml"/>
    <w:next w:val="Norml"/>
    <w:link w:val="Cmsor1Char"/>
    <w:uiPriority w:val="9"/>
    <w:qFormat/>
    <w:rsid w:val="008A5DA7"/>
    <w:pPr>
      <w:keepNext/>
      <w:keepLines/>
      <w:numPr>
        <w:numId w:val="13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61F2"/>
    <w:pPr>
      <w:keepNext/>
      <w:keepLines/>
      <w:numPr>
        <w:numId w:val="18"/>
      </w:numPr>
      <w:spacing w:before="200" w:after="0"/>
      <w:ind w:left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92DB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D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1D7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A5DA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461F2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iperhivatkozs">
    <w:name w:val="Hyperlink"/>
    <w:basedOn w:val="Bekezdsalapbettpusa"/>
    <w:uiPriority w:val="99"/>
    <w:unhideWhenUsed/>
    <w:rsid w:val="00BF548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4BD1"/>
  </w:style>
  <w:style w:type="paragraph" w:styleId="llb">
    <w:name w:val="footer"/>
    <w:basedOn w:val="Norml"/>
    <w:link w:val="llbChar"/>
    <w:uiPriority w:val="99"/>
    <w:unhideWhenUsed/>
    <w:rsid w:val="0080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4BD1"/>
  </w:style>
  <w:style w:type="numbering" w:customStyle="1" w:styleId="Stlus1">
    <w:name w:val="Stílus1"/>
    <w:uiPriority w:val="99"/>
    <w:rsid w:val="003B6ADC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A5DA7"/>
    <w:pPr>
      <w:keepNext/>
      <w:keepLines/>
      <w:numPr>
        <w:numId w:val="13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61F2"/>
    <w:pPr>
      <w:keepNext/>
      <w:keepLines/>
      <w:numPr>
        <w:numId w:val="18"/>
      </w:numPr>
      <w:spacing w:before="200" w:after="0"/>
      <w:ind w:left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2DB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D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1D7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A5DA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461F2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iperhivatkozs">
    <w:name w:val="Hyperlink"/>
    <w:basedOn w:val="Bekezdsalapbettpusa"/>
    <w:uiPriority w:val="99"/>
    <w:unhideWhenUsed/>
    <w:rsid w:val="00BF548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4BD1"/>
  </w:style>
  <w:style w:type="paragraph" w:styleId="llb">
    <w:name w:val="footer"/>
    <w:basedOn w:val="Norml"/>
    <w:link w:val="llbChar"/>
    <w:uiPriority w:val="99"/>
    <w:unhideWhenUsed/>
    <w:rsid w:val="0080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4BD1"/>
  </w:style>
  <w:style w:type="numbering" w:customStyle="1" w:styleId="Stlus1">
    <w:name w:val="Stílus1"/>
    <w:uiPriority w:val="99"/>
    <w:rsid w:val="003B6ADC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c/21/81000/2016_32szu-m0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v.gov.hu/admin/download/e/21/81000/2016_32szu-m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.gov.hu/admin/download/d/21/81000/2016_32szu-m02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2206-829F-4F38-851C-E641ABC2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2370</Words>
  <Characters>16355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8</cp:revision>
  <cp:lastPrinted>2016-07-06T11:30:00Z</cp:lastPrinted>
  <dcterms:created xsi:type="dcterms:W3CDTF">2016-08-09T19:20:00Z</dcterms:created>
  <dcterms:modified xsi:type="dcterms:W3CDTF">2017-03-10T07:27:00Z</dcterms:modified>
</cp:coreProperties>
</file>