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63" w:rsidRDefault="00321E63" w:rsidP="00321E63">
      <w:pPr>
        <w:pStyle w:val="NormlWeb"/>
        <w:spacing w:after="284" w:afterAutospacing="0"/>
        <w:jc w:val="center"/>
      </w:pPr>
      <w:r>
        <w:rPr>
          <w:b/>
          <w:bCs/>
        </w:rPr>
        <w:t>A büntetés-végrehajtás országos parancsnokának</w:t>
      </w:r>
      <w:r>
        <w:rPr>
          <w:b/>
          <w:bCs/>
        </w:rPr>
        <w:br/>
        <w:t>32/2015. (IV.22.) OP</w:t>
      </w:r>
    </w:p>
    <w:p w:rsidR="00321E63" w:rsidRDefault="00321E63" w:rsidP="00321E63">
      <w:pPr>
        <w:pStyle w:val="NormlWeb"/>
        <w:spacing w:after="284" w:afterAutospacing="0"/>
        <w:jc w:val="center"/>
      </w:pPr>
      <w:r>
        <w:rPr>
          <w:b/>
          <w:bCs/>
          <w:i/>
          <w:iCs/>
        </w:rPr>
        <w:t xml:space="preserve">s z a k u t a s í t á s </w:t>
      </w:r>
      <w:proofErr w:type="gramStart"/>
      <w:r>
        <w:rPr>
          <w:b/>
          <w:bCs/>
          <w:i/>
          <w:iCs/>
        </w:rPr>
        <w:t>a</w:t>
      </w:r>
      <w:proofErr w:type="gramEnd"/>
    </w:p>
    <w:p w:rsidR="00321E63" w:rsidRDefault="00321E63" w:rsidP="00321E63">
      <w:pPr>
        <w:pStyle w:val="NormlWeb"/>
        <w:spacing w:after="284" w:afterAutospacing="0"/>
        <w:jc w:val="center"/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polgári egészségügyi intézményben elhelyezett fogvatartott őrzésének,</w:t>
      </w:r>
      <w:r>
        <w:rPr>
          <w:b/>
          <w:bCs/>
          <w:i/>
          <w:iCs/>
        </w:rPr>
        <w:br/>
        <w:t>vagy ellenőrzésének illetékességi rendjéről</w:t>
      </w:r>
    </w:p>
    <w:p w:rsidR="00321E63" w:rsidRDefault="00321E63" w:rsidP="00321E63">
      <w:pPr>
        <w:pStyle w:val="NormlWeb"/>
        <w:spacing w:after="284" w:afterAutospacing="0"/>
        <w:jc w:val="both"/>
      </w:pPr>
      <w:r>
        <w:t xml:space="preserve">A büntetés-végrehajtási szervezet belső szabályozási tevékenységéről szóló 2/2013. (IX.13.) BVOP utasítás 7. pontja alapján - figyelemmel a 26/2015. (III. 31.) </w:t>
      </w:r>
      <w:proofErr w:type="spellStart"/>
      <w:r>
        <w:t>BvOP</w:t>
      </w:r>
      <w:proofErr w:type="spellEnd"/>
      <w:r>
        <w:t xml:space="preserve"> szakutasítással kiadott Biztonsági Szabályzat előírásaira - a polgári egészségügyi intézményben elhelyezett fogvatartottak őrzésének, illetve ellenőrzésének illetékességi rendjére vonatkozóan kiadom az alábbi szakutasítást.</w:t>
      </w:r>
    </w:p>
    <w:p w:rsidR="00321E63" w:rsidRDefault="00321E63" w:rsidP="00321E63">
      <w:pPr>
        <w:pStyle w:val="NormlWeb"/>
        <w:spacing w:after="284" w:afterAutospacing="0"/>
        <w:ind w:left="567" w:hanging="284"/>
        <w:jc w:val="both"/>
      </w:pPr>
      <w:r>
        <w:t xml:space="preserve">1.  A szakutasítás hatálya a büntetés-végrehajtási intézetekre (a továbbiakban: </w:t>
      </w:r>
      <w:proofErr w:type="spellStart"/>
      <w:r>
        <w:t>bv</w:t>
      </w:r>
      <w:proofErr w:type="spellEnd"/>
      <w:r>
        <w:t>. intézetek) és azok személyi állományára terjed ki.</w:t>
      </w:r>
    </w:p>
    <w:p w:rsidR="00321E63" w:rsidRDefault="00321E63" w:rsidP="00321E63">
      <w:pPr>
        <w:pStyle w:val="NormlWeb"/>
        <w:spacing w:after="284" w:afterAutospacing="0"/>
        <w:ind w:left="567" w:hanging="284"/>
        <w:jc w:val="both"/>
      </w:pPr>
      <w:r>
        <w:t xml:space="preserve">2.  Alapesetben a polgári egészségügyi intézményben (a továbbiakban: </w:t>
      </w:r>
      <w:proofErr w:type="spellStart"/>
      <w:r>
        <w:t>külkórház</w:t>
      </w:r>
      <w:proofErr w:type="spellEnd"/>
      <w:r>
        <w:t xml:space="preserve">) elhelyezett fogvatartottak őrzését, illetve ellenőrzését az a </w:t>
      </w:r>
      <w:proofErr w:type="spellStart"/>
      <w:r>
        <w:t>bv</w:t>
      </w:r>
      <w:proofErr w:type="spellEnd"/>
      <w:r>
        <w:t>. intézet végzi, amelyben a fogvatartott a kihelyezés időpontjában tartózkodik.</w:t>
      </w:r>
    </w:p>
    <w:p w:rsidR="00321E63" w:rsidRDefault="00321E63" w:rsidP="00321E63">
      <w:pPr>
        <w:pStyle w:val="NormlWeb"/>
        <w:spacing w:after="284" w:afterAutospacing="0"/>
        <w:ind w:left="567" w:hanging="284"/>
        <w:jc w:val="both"/>
      </w:pPr>
      <w:r>
        <w:t xml:space="preserve">3.  Amennyiben a fogvatartott a Büntetés-végrehajtás Központi Kórház (a továbbiakban: Központi Kórház), a Fővárosi Büntetés-végrehajtási Intézet, a Budapesti Fegyház és Börtön, a Fiatalkorúak Büntetés-végrehajtási Intézete (Tököl) vagy a Váci Fegyház és Börtön nyilvántartásában szerepel és </w:t>
      </w:r>
      <w:proofErr w:type="spellStart"/>
      <w:r>
        <w:t>külkórházi</w:t>
      </w:r>
      <w:proofErr w:type="spellEnd"/>
      <w:r>
        <w:t xml:space="preserve"> kihelyezése válik szükségessé Budapest területén, akkor az őrzést vagy az ellenőrzést az érintett </w:t>
      </w:r>
      <w:proofErr w:type="spellStart"/>
      <w:r>
        <w:t>bv</w:t>
      </w:r>
      <w:proofErr w:type="spellEnd"/>
      <w:r>
        <w:t>. intézet látja el.</w:t>
      </w:r>
    </w:p>
    <w:p w:rsidR="00321E63" w:rsidRDefault="00321E63" w:rsidP="00321E63">
      <w:pPr>
        <w:pStyle w:val="NormlWeb"/>
        <w:spacing w:after="284" w:afterAutospacing="0"/>
        <w:ind w:left="567" w:hanging="284"/>
        <w:jc w:val="both"/>
      </w:pPr>
      <w:r>
        <w:t xml:space="preserve">4.  A Központi Kórházba - nem a 3. pontban meghatározott intézetek nyilvántartásában szereplő - megőrzésre szállított fogvatartottak vonatkozásában a Budapest területén szükségessé váló </w:t>
      </w:r>
      <w:proofErr w:type="spellStart"/>
      <w:r>
        <w:t>külkórházi</w:t>
      </w:r>
      <w:proofErr w:type="spellEnd"/>
      <w:r>
        <w:t xml:space="preserve"> kihelyezések - takarékossági szempontokat és a területi elhelyezkedést is figyelembe vevő - végrehajtása érdekében a Központi Kórház, a Fővárosi Büntetés-végrehajtási Intézet, a Budapesti Fegyház és Börtön, valamint a Fiatalkorúak Büntetés-végrehajtási Intézete (Tököl) Együttműködési Megállapodást köt.</w:t>
      </w:r>
    </w:p>
    <w:p w:rsidR="00321E63" w:rsidRDefault="00321E63" w:rsidP="00321E63">
      <w:pPr>
        <w:pStyle w:val="NormlWeb"/>
        <w:spacing w:after="284" w:afterAutospacing="0"/>
        <w:ind w:left="567" w:hanging="284"/>
        <w:jc w:val="both"/>
      </w:pPr>
      <w:r>
        <w:t xml:space="preserve">5.  Az Igazságügyi Megfigyelő és Elmegyógyító Intézetben (a továbbiakban: IMEI) elhelyezett betegek, valamint a beutalt női fogvatartottak </w:t>
      </w:r>
      <w:proofErr w:type="spellStart"/>
      <w:r>
        <w:t>külkórházi</w:t>
      </w:r>
      <w:proofErr w:type="spellEnd"/>
      <w:r>
        <w:t xml:space="preserve"> őrzését Budapesten az IMEI hajtja végre. Ha az </w:t>
      </w:r>
      <w:proofErr w:type="spellStart"/>
      <w:r>
        <w:t>IMEI-be</w:t>
      </w:r>
      <w:proofErr w:type="spellEnd"/>
      <w:r>
        <w:t xml:space="preserve"> beutalt férfi fogvatartott Budapest területén történő </w:t>
      </w:r>
      <w:proofErr w:type="spellStart"/>
      <w:r>
        <w:t>külkórházi</w:t>
      </w:r>
      <w:proofErr w:type="spellEnd"/>
      <w:r>
        <w:t xml:space="preserve"> kihelyezése válik szükségessé, akkor az őrzést a Budapesti Fegyház és Börtön, az ellenőrzést az IMEI hajtja végre.</w:t>
      </w:r>
    </w:p>
    <w:p w:rsidR="00321E63" w:rsidRDefault="00321E63" w:rsidP="00321E63">
      <w:pPr>
        <w:pStyle w:val="NormlWeb"/>
        <w:spacing w:after="284" w:afterAutospacing="0"/>
        <w:ind w:left="567" w:hanging="284"/>
        <w:jc w:val="both"/>
      </w:pPr>
      <w:r>
        <w:t xml:space="preserve">6.  Amennyiben más </w:t>
      </w:r>
      <w:proofErr w:type="spellStart"/>
      <w:r>
        <w:t>bv</w:t>
      </w:r>
      <w:proofErr w:type="spellEnd"/>
      <w:r>
        <w:t xml:space="preserve">. intézet nyilvántartásában lévő fogvatartott fővárosi </w:t>
      </w:r>
      <w:proofErr w:type="spellStart"/>
      <w:r>
        <w:t>külkórházba</w:t>
      </w:r>
      <w:proofErr w:type="spellEnd"/>
      <w:r>
        <w:t xml:space="preserve"> történő továbbirányításáról, befogadási eljárás lefolytatása nélkül dönt a Központi Kórház, akkor az őrzés vagy ellenőrzés megszervezése tekintetében az Együttműködési Megállapodás vonatkozó rendelkezéseit kell figyelembe venni.</w:t>
      </w:r>
    </w:p>
    <w:p w:rsidR="00321E63" w:rsidRDefault="00321E63" w:rsidP="00321E63">
      <w:pPr>
        <w:pStyle w:val="NormlWeb"/>
        <w:spacing w:after="284" w:afterAutospacing="0"/>
        <w:ind w:left="567" w:hanging="284"/>
        <w:jc w:val="both"/>
      </w:pPr>
      <w:r>
        <w:t xml:space="preserve">7.  Ha a fogvatartott szállítása közvetlenül a kijelölt fővárosi </w:t>
      </w:r>
      <w:proofErr w:type="spellStart"/>
      <w:r>
        <w:t>külkórházba</w:t>
      </w:r>
      <w:proofErr w:type="spellEnd"/>
      <w:r>
        <w:t xml:space="preserve"> történik, arról az indulást követően haladéktalanul értesíteni kell a Központi Kórházat. Ha a fogvatartott nem a 3. pontban meghatározott </w:t>
      </w:r>
      <w:proofErr w:type="spellStart"/>
      <w:r>
        <w:t>bv</w:t>
      </w:r>
      <w:proofErr w:type="spellEnd"/>
      <w:r>
        <w:t xml:space="preserve">. intézet nyilvántartásában van, az őrzést vagy ellenőrzést a Központi Kórház koordinálása mellett az Együttműködési Megállapodás </w:t>
      </w:r>
      <w:r>
        <w:lastRenderedPageBreak/>
        <w:t xml:space="preserve">szerint, a </w:t>
      </w:r>
      <w:proofErr w:type="spellStart"/>
      <w:r>
        <w:t>külkórházi</w:t>
      </w:r>
      <w:proofErr w:type="spellEnd"/>
      <w:r>
        <w:t xml:space="preserve"> betegfelvételtől számított 4 órán belül kell átvenni, illetve végrehajtani.</w:t>
      </w:r>
    </w:p>
    <w:p w:rsidR="00321E63" w:rsidRDefault="00321E63" w:rsidP="00321E63">
      <w:pPr>
        <w:pStyle w:val="NormlWeb"/>
        <w:spacing w:after="284" w:afterAutospacing="0"/>
        <w:ind w:left="567" w:hanging="284"/>
        <w:jc w:val="both"/>
      </w:pPr>
      <w:r>
        <w:t xml:space="preserve">8.  Amennyiben a fogvatartottnak a főváros területén kívül más </w:t>
      </w:r>
      <w:proofErr w:type="spellStart"/>
      <w:r>
        <w:t>bv</w:t>
      </w:r>
      <w:proofErr w:type="spellEnd"/>
      <w:r>
        <w:t xml:space="preserve">. intézet illetékességi területén lévő </w:t>
      </w:r>
      <w:proofErr w:type="spellStart"/>
      <w:r>
        <w:t>külkórházba</w:t>
      </w:r>
      <w:proofErr w:type="spellEnd"/>
      <w:r>
        <w:t xml:space="preserve"> kihelyezése válik szükségessé, az őrzést illetve ellenőrzést a legközelebbi </w:t>
      </w:r>
      <w:proofErr w:type="spellStart"/>
      <w:r>
        <w:t>bv</w:t>
      </w:r>
      <w:proofErr w:type="spellEnd"/>
      <w:r>
        <w:t xml:space="preserve">. intézetnek kell átvennie. Az őrzés vagy ellenőrzés átadásának szükségességéről a fogvatartott szállítását végző </w:t>
      </w:r>
      <w:proofErr w:type="spellStart"/>
      <w:r>
        <w:t>bv</w:t>
      </w:r>
      <w:proofErr w:type="spellEnd"/>
      <w:r>
        <w:t xml:space="preserve">. intézet a kórházi felvételt követően értesíti a </w:t>
      </w:r>
      <w:proofErr w:type="spellStart"/>
      <w:r>
        <w:t>külkórház</w:t>
      </w:r>
      <w:proofErr w:type="spellEnd"/>
      <w:r>
        <w:t xml:space="preserve"> elhelyezkedése szerint illetékes </w:t>
      </w:r>
      <w:proofErr w:type="spellStart"/>
      <w:r>
        <w:t>bv</w:t>
      </w:r>
      <w:proofErr w:type="spellEnd"/>
      <w:r>
        <w:t>. intézetet.</w:t>
      </w:r>
    </w:p>
    <w:p w:rsidR="00321E63" w:rsidRDefault="00321E63" w:rsidP="00321E63">
      <w:pPr>
        <w:pStyle w:val="NormlWeb"/>
        <w:spacing w:after="284" w:afterAutospacing="0"/>
        <w:ind w:left="567" w:hanging="284"/>
        <w:jc w:val="both"/>
      </w:pPr>
      <w:r>
        <w:t xml:space="preserve">9.  Azonos megye területén lévő </w:t>
      </w:r>
      <w:proofErr w:type="spellStart"/>
      <w:r>
        <w:t>bv</w:t>
      </w:r>
      <w:proofErr w:type="spellEnd"/>
      <w:r>
        <w:t xml:space="preserve">. intézetek közül a kihelyezett fogvatartott őrzését vagy ellenőrzését annak a </w:t>
      </w:r>
      <w:proofErr w:type="spellStart"/>
      <w:r>
        <w:t>bv</w:t>
      </w:r>
      <w:proofErr w:type="spellEnd"/>
      <w:r>
        <w:t xml:space="preserve">. intézetnek kell ellátnia, amelyikhez a </w:t>
      </w:r>
      <w:proofErr w:type="spellStart"/>
      <w:r>
        <w:t>külkórház</w:t>
      </w:r>
      <w:proofErr w:type="spellEnd"/>
      <w:r>
        <w:t xml:space="preserve"> a legközelebb található.</w:t>
      </w:r>
    </w:p>
    <w:p w:rsidR="00321E63" w:rsidRDefault="00321E63" w:rsidP="00321E63">
      <w:pPr>
        <w:pStyle w:val="NormlWeb"/>
        <w:spacing w:after="284" w:afterAutospacing="0"/>
        <w:ind w:left="567" w:hanging="284"/>
        <w:jc w:val="both"/>
      </w:pPr>
      <w:r>
        <w:t xml:space="preserve">10. A fogvatartott átadás-átvétel időpontjáig történő őrzését az a </w:t>
      </w:r>
      <w:proofErr w:type="spellStart"/>
      <w:r>
        <w:t>bv</w:t>
      </w:r>
      <w:proofErr w:type="spellEnd"/>
      <w:r>
        <w:t xml:space="preserve">. intézet köteles ellátni, amelyik a fogvatartottat a </w:t>
      </w:r>
      <w:proofErr w:type="spellStart"/>
      <w:r>
        <w:t>külkórházba</w:t>
      </w:r>
      <w:proofErr w:type="spellEnd"/>
      <w:r>
        <w:t xml:space="preserve"> szállította. Azt követően az őrzésről vagy ellenőrzésről - a kiszállítást végző </w:t>
      </w:r>
      <w:proofErr w:type="spellStart"/>
      <w:r>
        <w:t>bv</w:t>
      </w:r>
      <w:proofErr w:type="spellEnd"/>
      <w:r>
        <w:t xml:space="preserve">. intézettől kapott, a Biztonsági Szabályzatban meghatározott információk alapján - a feladatot átvevő </w:t>
      </w:r>
      <w:proofErr w:type="spellStart"/>
      <w:r>
        <w:t>bv</w:t>
      </w:r>
      <w:proofErr w:type="spellEnd"/>
      <w:r>
        <w:t>. intézet vezetője dönt.</w:t>
      </w:r>
    </w:p>
    <w:p w:rsidR="00321E63" w:rsidRDefault="00321E63" w:rsidP="00321E63">
      <w:pPr>
        <w:pStyle w:val="NormlWeb"/>
        <w:spacing w:after="284" w:afterAutospacing="0"/>
        <w:ind w:left="567" w:hanging="284"/>
        <w:jc w:val="both"/>
      </w:pPr>
      <w:r>
        <w:t xml:space="preserve">11. A fogvatartott őrzését vagy ellenőrzését átvevő </w:t>
      </w:r>
      <w:proofErr w:type="spellStart"/>
      <w:r>
        <w:t>bv</w:t>
      </w:r>
      <w:proofErr w:type="spellEnd"/>
      <w:r>
        <w:t>. intézetnek a feladat ellátására kijelölt személyt a Biztonsági Szabályzat 22. függeléke szerinti átadás-átvételi utasítással kell ellátnia.</w:t>
      </w:r>
    </w:p>
    <w:p w:rsidR="00321E63" w:rsidRDefault="00321E63" w:rsidP="00321E63">
      <w:pPr>
        <w:pStyle w:val="NormlWeb"/>
        <w:spacing w:after="284" w:afterAutospacing="0"/>
        <w:ind w:left="567" w:hanging="284"/>
        <w:jc w:val="both"/>
      </w:pPr>
      <w:r>
        <w:t xml:space="preserve">12. Ha az elzárást töltőt a Központi Kórházból vagy az </w:t>
      </w:r>
      <w:proofErr w:type="spellStart"/>
      <w:r>
        <w:t>IMEI-ből</w:t>
      </w:r>
      <w:proofErr w:type="spellEnd"/>
      <w:r>
        <w:t xml:space="preserve"> kell kihelyezni </w:t>
      </w:r>
      <w:proofErr w:type="spellStart"/>
      <w:r>
        <w:t>külkórházba</w:t>
      </w:r>
      <w:proofErr w:type="spellEnd"/>
      <w:r>
        <w:t xml:space="preserve">, akkor a Központi Kórház, illetve az IMEI írásban köteles az érintett </w:t>
      </w:r>
      <w:proofErr w:type="spellStart"/>
      <w:r>
        <w:t>bv</w:t>
      </w:r>
      <w:proofErr w:type="spellEnd"/>
      <w:r>
        <w:t>. intézetet - a fogvatartott elzárásának félbeszakítása érdekében - megkeresni. Az elzárás-félbeszakítás elrendeléséig az őrzést a Központi Kórház - az IMEI vonatkozásában a Budapesti Fegyház és Börtön - köteles megszervezni és végrehajtani.</w:t>
      </w:r>
    </w:p>
    <w:p w:rsidR="00321E63" w:rsidRDefault="00321E63" w:rsidP="00321E63">
      <w:pPr>
        <w:pStyle w:val="NormlWeb"/>
        <w:spacing w:after="284" w:afterAutospacing="0"/>
        <w:ind w:left="567" w:hanging="284"/>
        <w:jc w:val="both"/>
      </w:pPr>
      <w:r>
        <w:t xml:space="preserve">13. A </w:t>
      </w:r>
      <w:proofErr w:type="spellStart"/>
      <w:r>
        <w:t>bv</w:t>
      </w:r>
      <w:proofErr w:type="spellEnd"/>
      <w:r>
        <w:t>. intézetek vezetői intézkedjenek a helyi szabályozások felülvizsgálatára, szükség szerinti módosítására, azt 2015. május 15-ig végezzék el.</w:t>
      </w:r>
    </w:p>
    <w:p w:rsidR="00321E63" w:rsidRDefault="00321E63" w:rsidP="00321E63">
      <w:pPr>
        <w:pStyle w:val="NormlWeb"/>
        <w:spacing w:after="284" w:afterAutospacing="0"/>
        <w:ind w:left="567" w:hanging="284"/>
        <w:jc w:val="both"/>
      </w:pPr>
      <w:r>
        <w:t>14. Jelen szakutasítás 2015. május 1-jén lép hatályba.</w:t>
      </w:r>
    </w:p>
    <w:p w:rsidR="00EE3043" w:rsidRPr="00321E63" w:rsidRDefault="00321E63" w:rsidP="00321E63">
      <w:pPr>
        <w:pStyle w:val="NormlWeb"/>
        <w:spacing w:after="284" w:afterAutospacing="0"/>
        <w:ind w:left="567" w:hanging="284"/>
        <w:jc w:val="right"/>
      </w:pPr>
      <w:r>
        <w:rPr>
          <w:b/>
          <w:bCs/>
        </w:rPr>
        <w:t xml:space="preserve">Csóti András </w:t>
      </w:r>
      <w:proofErr w:type="spellStart"/>
      <w:r>
        <w:rPr>
          <w:b/>
          <w:bCs/>
        </w:rPr>
        <w:t>bv.vezérőrnagy</w:t>
      </w:r>
      <w:proofErr w:type="spellEnd"/>
      <w:r>
        <w:rPr>
          <w:b/>
          <w:bCs/>
        </w:rPr>
        <w:br/>
      </w:r>
      <w:r>
        <w:rPr>
          <w:sz w:val="20"/>
          <w:szCs w:val="20"/>
        </w:rPr>
        <w:t>országos parancsnok</w:t>
      </w:r>
    </w:p>
    <w:sectPr w:rsidR="00EE3043" w:rsidRPr="00321E63" w:rsidSect="009B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FDF"/>
    <w:multiLevelType w:val="multilevel"/>
    <w:tmpl w:val="B9AA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D5FA4"/>
    <w:multiLevelType w:val="multilevel"/>
    <w:tmpl w:val="A1C81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E1BDF"/>
    <w:multiLevelType w:val="multilevel"/>
    <w:tmpl w:val="FC0C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F328D"/>
    <w:multiLevelType w:val="multilevel"/>
    <w:tmpl w:val="2F041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E5ED2"/>
    <w:multiLevelType w:val="multilevel"/>
    <w:tmpl w:val="F0E4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6C6231"/>
    <w:multiLevelType w:val="multilevel"/>
    <w:tmpl w:val="56FA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E3F24"/>
    <w:multiLevelType w:val="multilevel"/>
    <w:tmpl w:val="0D827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C068A"/>
    <w:multiLevelType w:val="multilevel"/>
    <w:tmpl w:val="0536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9C258C"/>
    <w:multiLevelType w:val="multilevel"/>
    <w:tmpl w:val="441A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C0010"/>
    <w:multiLevelType w:val="multilevel"/>
    <w:tmpl w:val="10FC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3D3771"/>
    <w:multiLevelType w:val="multilevel"/>
    <w:tmpl w:val="707C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61153D"/>
    <w:multiLevelType w:val="multilevel"/>
    <w:tmpl w:val="F6CE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A543D3"/>
    <w:multiLevelType w:val="multilevel"/>
    <w:tmpl w:val="861A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D62A25"/>
    <w:multiLevelType w:val="multilevel"/>
    <w:tmpl w:val="FDCE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6A3DA5"/>
    <w:multiLevelType w:val="multilevel"/>
    <w:tmpl w:val="3048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9E09F7"/>
    <w:multiLevelType w:val="multilevel"/>
    <w:tmpl w:val="F81C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3159A1"/>
    <w:multiLevelType w:val="multilevel"/>
    <w:tmpl w:val="84BE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8D26F9"/>
    <w:multiLevelType w:val="multilevel"/>
    <w:tmpl w:val="8B30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6332C7"/>
    <w:multiLevelType w:val="multilevel"/>
    <w:tmpl w:val="9650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157356"/>
    <w:multiLevelType w:val="multilevel"/>
    <w:tmpl w:val="123E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F40F9"/>
    <w:multiLevelType w:val="multilevel"/>
    <w:tmpl w:val="CA8C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8A2B59"/>
    <w:multiLevelType w:val="multilevel"/>
    <w:tmpl w:val="751E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A815D3"/>
    <w:multiLevelType w:val="multilevel"/>
    <w:tmpl w:val="DFA8C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CF5266"/>
    <w:multiLevelType w:val="multilevel"/>
    <w:tmpl w:val="CDCC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B37AC3"/>
    <w:multiLevelType w:val="multilevel"/>
    <w:tmpl w:val="A632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A66198"/>
    <w:multiLevelType w:val="multilevel"/>
    <w:tmpl w:val="A448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3C36AD"/>
    <w:multiLevelType w:val="multilevel"/>
    <w:tmpl w:val="7A0E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C8229B"/>
    <w:multiLevelType w:val="multilevel"/>
    <w:tmpl w:val="9124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2A769F"/>
    <w:multiLevelType w:val="multilevel"/>
    <w:tmpl w:val="0BB6A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B6351E"/>
    <w:multiLevelType w:val="multilevel"/>
    <w:tmpl w:val="1BBA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8A79B9"/>
    <w:multiLevelType w:val="multilevel"/>
    <w:tmpl w:val="FB1C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230E95"/>
    <w:multiLevelType w:val="multilevel"/>
    <w:tmpl w:val="2DBE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0D440E"/>
    <w:multiLevelType w:val="hybridMultilevel"/>
    <w:tmpl w:val="0552672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118597C"/>
    <w:multiLevelType w:val="multilevel"/>
    <w:tmpl w:val="8398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9F05A8"/>
    <w:multiLevelType w:val="multilevel"/>
    <w:tmpl w:val="435A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3C0C68"/>
    <w:multiLevelType w:val="multilevel"/>
    <w:tmpl w:val="32125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9A07DB"/>
    <w:multiLevelType w:val="multilevel"/>
    <w:tmpl w:val="1EBE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B6106D"/>
    <w:multiLevelType w:val="multilevel"/>
    <w:tmpl w:val="A948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312D70"/>
    <w:multiLevelType w:val="multilevel"/>
    <w:tmpl w:val="C1FE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4B122C"/>
    <w:multiLevelType w:val="multilevel"/>
    <w:tmpl w:val="B4F6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362B5E"/>
    <w:multiLevelType w:val="multilevel"/>
    <w:tmpl w:val="EA76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827544"/>
    <w:multiLevelType w:val="multilevel"/>
    <w:tmpl w:val="819E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932BC6"/>
    <w:multiLevelType w:val="multilevel"/>
    <w:tmpl w:val="EE6EB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4C1447"/>
    <w:multiLevelType w:val="multilevel"/>
    <w:tmpl w:val="2AE61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933AB4"/>
    <w:multiLevelType w:val="multilevel"/>
    <w:tmpl w:val="7390B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91698E"/>
    <w:multiLevelType w:val="multilevel"/>
    <w:tmpl w:val="6204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A949A3"/>
    <w:multiLevelType w:val="multilevel"/>
    <w:tmpl w:val="49D2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32"/>
  </w:num>
  <w:num w:numId="3">
    <w:abstractNumId w:val="37"/>
  </w:num>
  <w:num w:numId="4">
    <w:abstractNumId w:val="6"/>
  </w:num>
  <w:num w:numId="5">
    <w:abstractNumId w:val="44"/>
  </w:num>
  <w:num w:numId="6">
    <w:abstractNumId w:val="9"/>
  </w:num>
  <w:num w:numId="7">
    <w:abstractNumId w:val="11"/>
  </w:num>
  <w:num w:numId="8">
    <w:abstractNumId w:val="16"/>
  </w:num>
  <w:num w:numId="9">
    <w:abstractNumId w:val="2"/>
  </w:num>
  <w:num w:numId="10">
    <w:abstractNumId w:val="43"/>
  </w:num>
  <w:num w:numId="11">
    <w:abstractNumId w:val="18"/>
  </w:num>
  <w:num w:numId="12">
    <w:abstractNumId w:val="45"/>
  </w:num>
  <w:num w:numId="13">
    <w:abstractNumId w:val="23"/>
  </w:num>
  <w:num w:numId="14">
    <w:abstractNumId w:val="33"/>
  </w:num>
  <w:num w:numId="15">
    <w:abstractNumId w:val="15"/>
  </w:num>
  <w:num w:numId="16">
    <w:abstractNumId w:val="36"/>
  </w:num>
  <w:num w:numId="17">
    <w:abstractNumId w:val="34"/>
  </w:num>
  <w:num w:numId="18">
    <w:abstractNumId w:val="38"/>
  </w:num>
  <w:num w:numId="19">
    <w:abstractNumId w:val="0"/>
  </w:num>
  <w:num w:numId="20">
    <w:abstractNumId w:val="8"/>
  </w:num>
  <w:num w:numId="21">
    <w:abstractNumId w:val="29"/>
  </w:num>
  <w:num w:numId="22">
    <w:abstractNumId w:val="22"/>
  </w:num>
  <w:num w:numId="23">
    <w:abstractNumId w:val="21"/>
  </w:num>
  <w:num w:numId="24">
    <w:abstractNumId w:val="1"/>
  </w:num>
  <w:num w:numId="25">
    <w:abstractNumId w:val="27"/>
  </w:num>
  <w:num w:numId="26">
    <w:abstractNumId w:val="7"/>
  </w:num>
  <w:num w:numId="27">
    <w:abstractNumId w:val="3"/>
  </w:num>
  <w:num w:numId="28">
    <w:abstractNumId w:val="13"/>
  </w:num>
  <w:num w:numId="29">
    <w:abstractNumId w:val="4"/>
  </w:num>
  <w:num w:numId="30">
    <w:abstractNumId w:val="14"/>
  </w:num>
  <w:num w:numId="31">
    <w:abstractNumId w:val="30"/>
  </w:num>
  <w:num w:numId="32">
    <w:abstractNumId w:val="25"/>
  </w:num>
  <w:num w:numId="33">
    <w:abstractNumId w:val="19"/>
  </w:num>
  <w:num w:numId="34">
    <w:abstractNumId w:val="5"/>
  </w:num>
  <w:num w:numId="35">
    <w:abstractNumId w:val="28"/>
  </w:num>
  <w:num w:numId="36">
    <w:abstractNumId w:val="39"/>
  </w:num>
  <w:num w:numId="37">
    <w:abstractNumId w:val="20"/>
  </w:num>
  <w:num w:numId="38">
    <w:abstractNumId w:val="26"/>
  </w:num>
  <w:num w:numId="39">
    <w:abstractNumId w:val="40"/>
  </w:num>
  <w:num w:numId="40">
    <w:abstractNumId w:val="10"/>
  </w:num>
  <w:num w:numId="41">
    <w:abstractNumId w:val="24"/>
  </w:num>
  <w:num w:numId="42">
    <w:abstractNumId w:val="12"/>
  </w:num>
  <w:num w:numId="43">
    <w:abstractNumId w:val="31"/>
  </w:num>
  <w:num w:numId="44">
    <w:abstractNumId w:val="46"/>
  </w:num>
  <w:num w:numId="45">
    <w:abstractNumId w:val="42"/>
  </w:num>
  <w:num w:numId="46">
    <w:abstractNumId w:val="17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B1A"/>
    <w:rsid w:val="00000278"/>
    <w:rsid w:val="0000251A"/>
    <w:rsid w:val="00091747"/>
    <w:rsid w:val="000C4548"/>
    <w:rsid w:val="00151DC4"/>
    <w:rsid w:val="00166D5B"/>
    <w:rsid w:val="00170534"/>
    <w:rsid w:val="0017206C"/>
    <w:rsid w:val="00193C54"/>
    <w:rsid w:val="001A35F9"/>
    <w:rsid w:val="00253513"/>
    <w:rsid w:val="002A1D3D"/>
    <w:rsid w:val="002D5DE1"/>
    <w:rsid w:val="00321E63"/>
    <w:rsid w:val="00323B66"/>
    <w:rsid w:val="00354C21"/>
    <w:rsid w:val="00365FFF"/>
    <w:rsid w:val="00367603"/>
    <w:rsid w:val="003C77DD"/>
    <w:rsid w:val="00443104"/>
    <w:rsid w:val="004555C7"/>
    <w:rsid w:val="0047259B"/>
    <w:rsid w:val="004915EA"/>
    <w:rsid w:val="004F2030"/>
    <w:rsid w:val="005053C3"/>
    <w:rsid w:val="00526DF2"/>
    <w:rsid w:val="005E3E63"/>
    <w:rsid w:val="00654CAB"/>
    <w:rsid w:val="00671737"/>
    <w:rsid w:val="0067365F"/>
    <w:rsid w:val="00675343"/>
    <w:rsid w:val="00686D56"/>
    <w:rsid w:val="006E38A7"/>
    <w:rsid w:val="006F6B63"/>
    <w:rsid w:val="007167D1"/>
    <w:rsid w:val="00733C8F"/>
    <w:rsid w:val="007424EB"/>
    <w:rsid w:val="00770404"/>
    <w:rsid w:val="007B7A1E"/>
    <w:rsid w:val="007C2B26"/>
    <w:rsid w:val="007C71FF"/>
    <w:rsid w:val="007F6A17"/>
    <w:rsid w:val="00825D15"/>
    <w:rsid w:val="00852FD3"/>
    <w:rsid w:val="008637D9"/>
    <w:rsid w:val="00931BFE"/>
    <w:rsid w:val="00935A8F"/>
    <w:rsid w:val="00945540"/>
    <w:rsid w:val="009B5230"/>
    <w:rsid w:val="00AB1A53"/>
    <w:rsid w:val="00B148B0"/>
    <w:rsid w:val="00B37305"/>
    <w:rsid w:val="00BB4FC3"/>
    <w:rsid w:val="00BD6AEF"/>
    <w:rsid w:val="00C24340"/>
    <w:rsid w:val="00C447CD"/>
    <w:rsid w:val="00C77ACC"/>
    <w:rsid w:val="00CF5761"/>
    <w:rsid w:val="00D24E52"/>
    <w:rsid w:val="00D25C5F"/>
    <w:rsid w:val="00D95417"/>
    <w:rsid w:val="00D97391"/>
    <w:rsid w:val="00DA67D2"/>
    <w:rsid w:val="00DC4B23"/>
    <w:rsid w:val="00DC778D"/>
    <w:rsid w:val="00E17B1A"/>
    <w:rsid w:val="00E3550C"/>
    <w:rsid w:val="00E369B4"/>
    <w:rsid w:val="00EB6682"/>
    <w:rsid w:val="00EE3043"/>
    <w:rsid w:val="00F249C8"/>
    <w:rsid w:val="00F90E13"/>
    <w:rsid w:val="00F93E4F"/>
    <w:rsid w:val="00F966F8"/>
    <w:rsid w:val="00FB0C8A"/>
    <w:rsid w:val="00FE2161"/>
    <w:rsid w:val="00FF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52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1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17B1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86D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F6BF4-3BD8-4145-B557-26348589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3</cp:revision>
  <dcterms:created xsi:type="dcterms:W3CDTF">2015-09-26T11:27:00Z</dcterms:created>
  <dcterms:modified xsi:type="dcterms:W3CDTF">2015-09-26T11:28:00Z</dcterms:modified>
</cp:coreProperties>
</file>