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5" w:rsidRP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CSOMAGKÜLDÉSSEL KAPCSOLATOS TÁJÉKOZTATÓ</w:t>
      </w:r>
    </w:p>
    <w:p w:rsidR="00E51265" w:rsidRDefault="00E51265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2018. július 01-jével módosítások lépnek hatályba, melyek érintik a fogvatartotti csomagküldés, illetve a kiétkeztetés rendszerét is.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tv.), illetve a szabadságvesztés, az elzárás, az előzetes letartóztatás és a rendbírság helyébe lépő elzárás végrehajtásának részletes szabályairól szóló 16/2014. (XII. 19.) IM rendelet (a továbbiakban: Rendelet) rendelkezéseiben 2018. július 1-jével módosítások lépnek hatályba, melyek érintik a fogvatartotti csomagküldés, illetve a kiétkeztetés rendszerét is.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egyik legfontosabb változás, hogy az előbbiekben rögzített határnaptól kezdődően az engedélyezett kapcsolattartók kizárólag az ún. zárt láncú csomagküldési rendszeren keresztül tudnak élelmiszert és tisztálkodási szert küldeni a fogvatartottak részére, kontrollált módon.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Kérjük, hogy a jogszabályi változásokra való felkészülés érdekében figyelmesen olvassák el az alábbi tájékoztatót!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b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 bemutatása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felületére történő első belépés alkalmával a felhasználónak regisztrálnia kell, melynek sikeres teljesítéséhez e-mail cím megadása kötelező, illetve már ekkor legalább egy ún. egyedi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felhasználók támogatása céljából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engedélyezi a rendelést. Abban az esetben azonban, ha az engedélyek rendben vannak, a rendszer zöld utat ad a csomag összeállítására.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által engedélyezett termékkörből, a kiétkező boltok termékkínálatából állítható össze. A „Termékek” feliratra kattintva megjelenik az engedélyezett terméklista, mely további 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intézetnek a kiétkező boltjában, ahol a címzettként érintett fogvatartott tartózkodik. A csomag érintett fogvatartott számára történő átadását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végzi az összeg beérkezésétől számított 3 munkanapon belül. A csomag rendelésével kapcsolatos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az Általános Szerződési Feltételek (ÁSZF), az Adatkezelési Tájékoztató, illetve az Ügyfélszolgálat elérhetősége egyaránt megtalálható. Hangsúlyos azonban, hogy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Figyelem!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használata során a fogvatartottak beazonosítására szolgáló személyes adatokat megadni szükségtelen és tilos.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Kivonat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tv., illetve a Rendelet 2018. július 01-jétől hatályba lépő változásaiból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 területén kívülről érkező csomagban élelmiszer, tisztálkodási szer, dohánytermék egyáltalán nem küldhető a fogvatartottak részére. Gyógyszer, gyógyászati segédeszköz vagy gyógyhatású készítmény – amennyiben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az adott termékeket nem tudja biztosítani vagy beszerezni –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orvos javaslatára,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parancsnokának előzetes engedélyével küldhető. Az ebbe a kategóriába tartozó termékek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nem rendelhetőek.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területén működő, a személyes szükségletekre fordítható összeg levásárlására kijelölt üzletben is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összeállíttathatja, jogszabályban meghatározott módon. Az ilyen csomag fogadása beleszámít a havi gyakoriságba.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üzlet a megfelelő kínálat biztosítására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Webshopon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keresztül történik. Látogatás során vásárolt fix árkategóriájú csomag kizárólag dohánytermékkel bővíthető ki.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elítélt kapcsolattartója élelmiszert és tisztálkodási szert tartalmazó csomagot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területén működő,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szerv által működtetett internetes felületen bankkártyával, illetve az ellenérték átutalásával, vagy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b) a látogatás során az ellenérték készpénzben vagy bankkártyával történő megfizetésével. </w:t>
      </w: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b) kategóriába tartozó csomag dohánytermékeket is tartalmazhat.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c) az a) pont szerinti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d) a b) pont szerinti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követő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Rendelet 134/A. § (2) bekezdése értelmében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 vezetője a személyes szükségletekre fordítható összeg levásárlására kijelölt üzlet üzemeltetőjével az üzemeltetésre olyan megállapodást köt, amelyben a felek rögzítik, hogy az üzemeltetőnek az igényekhez igazodó, valamennyi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intézetben egységes árukínálatot kell biztosítania, és a termékek árát egységesen, a kiskereskedelmi üzletek átlagos árszínvonalánál nem állapíthatja meg magasabban.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2018. július 1-jétől életbe lépő jogszabályváltozásokat követően a fogvatartottak részére beküldhető csomagok típusai</w:t>
      </w:r>
    </w:p>
    <w:p w:rsidR="00935E63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265" w:rsidRPr="00E51265" w:rsidRDefault="00E51265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Havonta legfeljebb egy, 5 kg súlyhatár melletti csomag, opcionálisan választva a következő lehetőségek közül (havonta kizárólag az egyik lehetőség választható!):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1.Bv. intézet területén működő üzlet kínálatából összeállított, interneten vagy látogatófogadás során rendelt vagy vásárolt csomag (tisztálkodási szerek, élelmiszerek)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2.Kívülről, postai úton beküldött csomag (tisztálkodási felszerelések, étkezési eszközök, írószerek, papíráruk, egyéb használati tárgyak, vallási kegytárgy és imakönyv),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Gyógyszert, gyógyászati vagy orvosi segédeszközt, gyógyhatású készítményt tartalmazó, kívülről, postai úton beküldött csomag a havi kereten felül akkor küldhető, ha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 az adott termékeket biztosítani vagy beszerezni nem tudja, illetőleg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orvos javasolja,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parancsnoka pedig előzetesen engedélyezi.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Negyedévente egy alkalommal, kívülről beküldött csomag, a havi kereten felül (kizárólag ruházati anyagok, lábbeli).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Figyelem! Amennyiben a kapcsolattartók 2018. július 1-jétől a havi keret terhére a postai úton beküldött csomagot választják, abban élelmiszer, tisztálkodási szer (szappan, fésű, krém, sampon stb., mosószerek és öblítő szerek, fogápolási eszközök,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izzadásgátló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szerek, zsebkendő, borotvahab, borotva, vatta, tampon, egészségügyi betét, toalettpapír stb.) nem küldhető, ellenkező esetben a csomag visszaküldésre kerül a feladó részére!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Egyéb hasznos információk, tudnivalók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szervezet részéről.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csomagküldés megváltozó gyakorlata okán kiemelendő, legfontosabb előnyök: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alacsonyabb csomagküldési díj a postai díjszabáshoz képest,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kényelmes, otthoni ügyintézési lehetőség biztosítása,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országosan, valamennyi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intézetre kiterjedő módon egységes árukészlet, illetve árszínvonal, a korábbi eltérések megszűnnek,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annak érdekében, hogy a havi egy csomag mellett a birtokban tartható tárgyak körében a fogvatartottak ne szenvedjenek hiányt,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intézetek a jövőben kiemelt figyelmet fordítanak a kiétkezések gyakoriságának növelésére.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hozzátartozók a korábbi gyakorlatnak megfelelően, a jövőben is küldhetnek be a fogvatartottak részére célzott pénzküldeményeket, konkrétan kiétkezési céllal.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csomagösszeállítási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díj.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Az elítélt jogszabályban meghatározott módon csomagot fogadhat és küldhet. A csomagküldés lehetőségéről, módjáról és a költségek viseléséről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útján küld értesítést.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havonta fogadhat és küldhet csomagot.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csomagban élelmiszer, tisztálkodási szer, dohánytermék, valamint gyógyszer, gyógyászati segédeszköz vagy gyógyhatású készítmény nem küldhető. A csomag mindazokat a tárgyakat tartalmazhatja, amelyeket az elítélt engedéllyel magánál tarthat.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negyedévente egy alkalommal kizárólag ruhaneműt, illetve lábbelit tartalmazó csomagot is fogadhat.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elítélt kapcsolattartója a csomagot a személyes szükségletekre fordítható összeg levásárlására kijelölt üzlet kínálatából rendelheti meg: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-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szerv által működtetett internetes felületen (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) az ellenérték átutalásával,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során az ellenérték készpénzben vagy bankkártyával történő megfizetésével.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  Jelenleg négy, különböző értékű és árkategóriájú, előre összeállított csomag megrendelése      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biztosított.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az elítélt részére a csomagot: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bv.szerv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által működtetett internetes felület (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) esetben az ellenérték beérkezését,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- a látogatás esetben a látogatást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követő három munkanapon belül adja át.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Az ilyen csomag fogadása beleszámít a havonta egy gyakoriságba.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Fogvatartotti csomagküldő szolgáltatás</w:t>
      </w:r>
    </w:p>
    <w:p w:rsidR="00935E63" w:rsidRPr="00E51265" w:rsidRDefault="00935E63" w:rsidP="00E5126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internetes felületen  (</w:t>
      </w:r>
      <w:proofErr w:type="spellStart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WebShop</w:t>
      </w:r>
      <w:proofErr w:type="spellEnd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)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</w:t>
      </w:r>
      <w:proofErr w:type="spellStart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bv</w:t>
      </w:r>
      <w:proofErr w:type="spellEnd"/>
      <w:r w:rsidRPr="00E512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intézetek egységes házirendjéhez.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A6447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265">
        <w:rPr>
          <w:rFonts w:ascii="Times New Roman" w:eastAsia="Calibri" w:hAnsi="Times New Roman" w:cs="Times New Roman"/>
          <w:b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b/>
          <w:sz w:val="24"/>
          <w:szCs w:val="24"/>
        </w:rPr>
        <w:t xml:space="preserve"> elérhetősége: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hyperlink r:id="rId6" w:history="1">
        <w:r w:rsidR="009A6447" w:rsidRPr="00E5126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https://www.bvcsomag.hu/</w:t>
        </w:r>
      </w:hyperlink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Indulás:</w:t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2018.07.01.</w:t>
      </w:r>
    </w:p>
    <w:p w:rsidR="00935E63" w:rsidRPr="00E51265" w:rsidRDefault="00935E63" w:rsidP="00E51265">
      <w:pPr>
        <w:suppressAutoHyphens/>
        <w:spacing w:after="0" w:line="0" w:lineRule="atLeast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Nyelv: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</w:r>
      <w:r w:rsidRPr="00E51265">
        <w:rPr>
          <w:rFonts w:ascii="Times New Roman" w:eastAsia="Calibri" w:hAnsi="Times New Roman" w:cs="Times New Roman"/>
          <w:sz w:val="24"/>
          <w:szCs w:val="24"/>
        </w:rPr>
        <w:tab/>
        <w:t>magyar és angol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Működés:</w:t>
      </w:r>
    </w:p>
    <w:p w:rsidR="00935E63" w:rsidRPr="00E51265" w:rsidRDefault="00935E63" w:rsidP="00E51265">
      <w:pPr>
        <w:suppressAutoHyphens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„Egyedi kód” a kapcsolattartó fogvatartott azonosítására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Ez a kód szükséges a regisztrációhoz. A két számsorból (</w:t>
      </w:r>
      <w:r w:rsidRPr="00E51265">
        <w:rPr>
          <w:rFonts w:ascii="Times New Roman" w:eastAsia="Calibri" w:hAnsi="Times New Roman" w:cs="Times New Roman"/>
          <w:color w:val="000000"/>
          <w:sz w:val="24"/>
          <w:szCs w:val="24"/>
        </w:rPr>
        <w:t>kapcsolattartó azonosító és kapcsolattartó ellenőrző kód)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álló kódot a fogvatartott juttatja el a kapcsolattartóhoz. Amennyiben valaki több fogvatartott esetében kapcsolattartó, akkor minden fogvatartotti kapcsolatra egyedi kódot kap.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Regisztráció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felületére történő első belépés alkalmával a felhasználónak regisztrálnia kell. A regisztrációhoz e-mail cím megadása kötelező, illetve már ekkor legalább egy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kóddal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rendelkeznie kell a kapcsolattartónak. A webes felület a kötelezően kitöltendő adatokat jelzi.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Az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Belépés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Sikeres regisztráció után akár azonnal meg lehet kezdeni a csomagrendelést, vagy később, a regisztrációkor megadott adatokat használva lehet belépni és rendelést feladni. A rendelés feladáskor a rendszer ellenőrzi, hogy a felhasználó által regisztrált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” érvényes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-e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, illetve a kódhoz tartozó fogvatartott jogosult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-e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csomagot </w:t>
      </w:r>
      <w:r w:rsidRPr="00E51265">
        <w:rPr>
          <w:rFonts w:ascii="Times New Roman" w:eastAsia="Calibri" w:hAnsi="Times New Roman" w:cs="Times New Roman"/>
          <w:sz w:val="24"/>
          <w:szCs w:val="24"/>
        </w:rPr>
        <w:lastRenderedPageBreak/>
        <w:t>kapni. Ha a feltételek nem teljesülnek, a rendelést nem engedélyezi a rendszer. Amennyiben az engedélyek rendben vannak, akkor a rendszer engedi összeállítani a csomagot.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Amennyiben további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Egyedi kód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rögzítése szükséges akkor az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Személyes menü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”,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Új fogvatartott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menüpontja alatt megtehető.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Csomag összeállítása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csomag a BVOP által engedélyezett termékkörből állítható össze.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Termékek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feliratra kattintva megjelenik az engedélyezett terméklista. A lista tovább szűkíthető (pl. termék kategória szint: tejtermék/sajtok). Minden terméknél feltüntetésre kerül a bruttó ár, a bruttó súly (a csomag maximum 5 kg súlyú lehet) és a maximális rendelhető mennyiség, amennyiben egy adott termékre a házirendben van erre vonatkozó korlátozás. Ha az összeállított csomag súlya meghaladja az 5 kg-os maximális súlyhatárt, a rendszer jelez, és nem lehet továbblépni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menüre. Hasonló a helyzet, ha valamelyik cikk esetében a maximálisan rendelhető mennyiségnél több került a kosárba. A „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Tovább</w:t>
      </w:r>
      <w:r w:rsidRPr="00E51265">
        <w:rPr>
          <w:rFonts w:ascii="Times New Roman" w:eastAsia="Calibri" w:hAnsi="Times New Roman" w:cs="Times New Roman"/>
          <w:sz w:val="24"/>
          <w:szCs w:val="24"/>
        </w:rPr>
        <w:t>” gomb csak az összes feltétel egyidejű teljesülése esetén lesz aktív.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Fizetés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kifizetése online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bankkártyás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fizetéssel vagy </w:t>
      </w:r>
      <w:r w:rsidRPr="00E51265">
        <w:rPr>
          <w:rFonts w:ascii="Times New Roman" w:eastAsia="Calibri" w:hAnsi="Times New Roman" w:cs="Times New Roman"/>
          <w:b/>
          <w:sz w:val="24"/>
          <w:szCs w:val="24"/>
        </w:rPr>
        <w:t>átutalással</w:t>
      </w: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történhet. A számlázási adatok ekkor még módosíthatóak. Amennyiben a fizetés sikeres volt, a csomag összekészítésre kerül annak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. intézetnek a kiétkező boltjában, ahol a fogvatartott tartózkodik. A csomag átadását a fogvatartott számára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>. intézet végzi az összeg beérkezésétől számított 3 munkanapon belül. Az elektronikus számla a regisztrációkor megadott e-mail címre érkezik.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Megrendelés összesítő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Visszajelzések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csomag átadásáról 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– igény esetén – visszajelzést küld SMS-ben vagy e-mailben a megrendelő részére.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1"/>
        </w:num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1265">
        <w:rPr>
          <w:rFonts w:ascii="Times New Roman" w:eastAsia="Calibri" w:hAnsi="Times New Roman" w:cs="Times New Roman"/>
          <w:b/>
          <w:sz w:val="24"/>
          <w:szCs w:val="24"/>
        </w:rPr>
        <w:t>Információk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oldalán megtalálhatóak az alábbi információk:</w:t>
      </w:r>
    </w:p>
    <w:p w:rsidR="00935E63" w:rsidRPr="00E51265" w:rsidRDefault="00935E63" w:rsidP="00E51265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Általános Szerződési Feltételek (ÁSZF)</w:t>
      </w:r>
    </w:p>
    <w:p w:rsidR="00935E63" w:rsidRPr="00E51265" w:rsidRDefault="00935E63" w:rsidP="00E51265">
      <w:pPr>
        <w:numPr>
          <w:ilvl w:val="0"/>
          <w:numId w:val="3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Adatkezelési Tájékoztató</w:t>
      </w:r>
    </w:p>
    <w:p w:rsidR="00935E63" w:rsidRPr="00E51265" w:rsidRDefault="00935E63" w:rsidP="00E51265">
      <w:pPr>
        <w:numPr>
          <w:ilvl w:val="0"/>
          <w:numId w:val="2"/>
        </w:numPr>
        <w:suppressAutoHyphens/>
        <w:spacing w:after="0" w:line="0" w:lineRule="atLeast"/>
        <w:ind w:leftChars="725" w:left="1984" w:hangingChars="162" w:hanging="3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>Ügyfélszolgálat elérhetősége</w:t>
      </w:r>
    </w:p>
    <w:p w:rsidR="00935E63" w:rsidRPr="00E51265" w:rsidRDefault="00935E63" w:rsidP="00E51265">
      <w:pPr>
        <w:suppressAutoHyphens/>
        <w:spacing w:after="0" w:line="0" w:lineRule="atLeast"/>
        <w:ind w:left="17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63" w:rsidRPr="00E51265" w:rsidRDefault="00935E63" w:rsidP="00E51265">
      <w:pPr>
        <w:suppressAutoHyphens/>
        <w:spacing w:after="0" w:line="0" w:lineRule="atLeast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51265">
        <w:rPr>
          <w:rFonts w:ascii="Times New Roman" w:eastAsia="Calibri" w:hAnsi="Times New Roman" w:cs="Times New Roman"/>
          <w:sz w:val="24"/>
          <w:szCs w:val="24"/>
        </w:rPr>
        <w:t>WebShop</w:t>
      </w:r>
      <w:proofErr w:type="spellEnd"/>
      <w:r w:rsidRPr="00E51265">
        <w:rPr>
          <w:rFonts w:ascii="Times New Roman" w:eastAsia="Calibri" w:hAnsi="Times New Roman" w:cs="Times New Roman"/>
          <w:sz w:val="24"/>
          <w:szCs w:val="24"/>
        </w:rPr>
        <w:t xml:space="preserve"> fogvatartotti adatokat nem tárol. Kizárólag a kapcsolattartó által megadott, a regisztrációhoz és a számlázáshoz szükséges adatokat tárolja, amik a csomagküldés folyamatához szükségesek.</w:t>
      </w:r>
    </w:p>
    <w:p w:rsidR="00935E63" w:rsidRPr="00E51265" w:rsidRDefault="00935E63" w:rsidP="00935E63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CBF" w:rsidRPr="00E51265" w:rsidRDefault="00720CBF">
      <w:pPr>
        <w:rPr>
          <w:rFonts w:ascii="Times New Roman" w:hAnsi="Times New Roman" w:cs="Times New Roman"/>
          <w:sz w:val="24"/>
          <w:szCs w:val="24"/>
        </w:rPr>
      </w:pPr>
    </w:p>
    <w:sectPr w:rsidR="00720CBF" w:rsidRPr="00E5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3"/>
    <w:rsid w:val="00275E6E"/>
    <w:rsid w:val="00720CBF"/>
    <w:rsid w:val="00935E63"/>
    <w:rsid w:val="009A6447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csomag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2161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ezsol.gabor</dc:creator>
  <cp:lastModifiedBy>csontos.gergely</cp:lastModifiedBy>
  <cp:revision>4</cp:revision>
  <dcterms:created xsi:type="dcterms:W3CDTF">2018-08-22T07:01:00Z</dcterms:created>
  <dcterms:modified xsi:type="dcterms:W3CDTF">2018-08-28T10:54:00Z</dcterms:modified>
</cp:coreProperties>
</file>