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1" w:rsidRDefault="00512951" w:rsidP="00A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D2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455BBA" w:rsidRDefault="00455BBA" w:rsidP="00A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455BBA" w:rsidRDefault="00455BBA" w:rsidP="0045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A">
        <w:rPr>
          <w:rFonts w:ascii="Times New Roman" w:hAnsi="Times New Roman" w:cs="Times New Roman"/>
          <w:b/>
          <w:sz w:val="28"/>
          <w:szCs w:val="28"/>
        </w:rPr>
        <w:t>Csomagküldés/fogadás szabályai</w:t>
      </w:r>
      <w:r>
        <w:rPr>
          <w:rFonts w:ascii="Times New Roman" w:hAnsi="Times New Roman" w:cs="Times New Roman"/>
          <w:b/>
          <w:sz w:val="28"/>
          <w:szCs w:val="28"/>
        </w:rPr>
        <w:t>ról</w:t>
      </w:r>
    </w:p>
    <w:p w:rsidR="00455BBA" w:rsidRDefault="00455BBA" w:rsidP="0045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5BBA" w:rsidRPr="003F7107" w:rsidRDefault="00455BBA" w:rsidP="003F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07">
        <w:rPr>
          <w:rFonts w:ascii="Times New Roman" w:hAnsi="Times New Roman" w:cs="Times New Roman"/>
          <w:b/>
          <w:sz w:val="24"/>
          <w:szCs w:val="24"/>
        </w:rPr>
        <w:t>KIVONAT A 2013. ÉVI CCXL. TÖRVÉNY (</w:t>
      </w:r>
      <w:proofErr w:type="spellStart"/>
      <w:r w:rsidRPr="003F7107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F7107">
        <w:rPr>
          <w:rFonts w:ascii="Times New Roman" w:hAnsi="Times New Roman" w:cs="Times New Roman"/>
          <w:b/>
          <w:sz w:val="24"/>
          <w:szCs w:val="24"/>
        </w:rPr>
        <w:t>. tv.), ILLETVE A 16/2014. IM RENDELETBEN, 2018. JÚLIUS 1-JÉTŐL MEGHATÁROZOTTAKRÓL</w:t>
      </w:r>
    </w:p>
    <w:p w:rsid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jogszabályban meghatározottak </w:t>
      </w:r>
      <w:r w:rsidR="00512951" w:rsidRPr="00A43329">
        <w:rPr>
          <w:rFonts w:ascii="Times New Roman" w:hAnsi="Times New Roman" w:cs="Times New Roman"/>
          <w:sz w:val="24"/>
          <w:szCs w:val="24"/>
        </w:rPr>
        <w:t>alapján a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51"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12951" w:rsidRPr="00A43329">
        <w:rPr>
          <w:rFonts w:ascii="Times New Roman" w:hAnsi="Times New Roman" w:cs="Times New Roman"/>
          <w:sz w:val="24"/>
          <w:szCs w:val="24"/>
        </w:rPr>
        <w:t>.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512951" w:rsidRPr="00A43329">
        <w:rPr>
          <w:rFonts w:ascii="Times New Roman" w:hAnsi="Times New Roman" w:cs="Times New Roman"/>
          <w:sz w:val="24"/>
          <w:szCs w:val="24"/>
        </w:rPr>
        <w:t>szerv területén kívülről érkező csomagban élelmiszer, tiszt</w:t>
      </w:r>
      <w:r w:rsidR="00A43329">
        <w:rPr>
          <w:rFonts w:ascii="Times New Roman" w:hAnsi="Times New Roman" w:cs="Times New Roman"/>
          <w:sz w:val="24"/>
          <w:szCs w:val="24"/>
        </w:rPr>
        <w:t xml:space="preserve">álkodási szer, dohánytermék, </w:t>
      </w:r>
      <w:r w:rsidR="00512951" w:rsidRPr="00A43329">
        <w:rPr>
          <w:rFonts w:ascii="Times New Roman" w:hAnsi="Times New Roman" w:cs="Times New Roman"/>
          <w:sz w:val="24"/>
          <w:szCs w:val="24"/>
        </w:rPr>
        <w:t xml:space="preserve">valamint gyógyszer, gyógyászati </w:t>
      </w:r>
      <w:r w:rsidR="00A43329">
        <w:rPr>
          <w:rFonts w:ascii="Times New Roman" w:hAnsi="Times New Roman" w:cs="Times New Roman"/>
          <w:sz w:val="24"/>
          <w:szCs w:val="24"/>
        </w:rPr>
        <w:t>segédeszköz vagy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 xml:space="preserve">gyógyhatású készítmény </w:t>
      </w:r>
      <w:r w:rsidR="004F6F98">
        <w:rPr>
          <w:rFonts w:ascii="Times New Roman" w:hAnsi="Times New Roman" w:cs="Times New Roman"/>
          <w:sz w:val="24"/>
          <w:szCs w:val="24"/>
        </w:rPr>
        <w:t>n</w:t>
      </w:r>
      <w:r w:rsidR="00A43329">
        <w:rPr>
          <w:rFonts w:ascii="Times New Roman" w:hAnsi="Times New Roman" w:cs="Times New Roman"/>
          <w:sz w:val="24"/>
          <w:szCs w:val="24"/>
        </w:rPr>
        <w:t xml:space="preserve">em küldhető! 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Az elítélt kapcsolattartója az élelmiszert, tisztálkodási szert, dohányterméket tartalmazó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 xml:space="preserve">csomagot ellenérték megfizetése mellett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 xml:space="preserve">. intézet területén működő, </w:t>
      </w:r>
      <w:r w:rsidR="00A43329">
        <w:rPr>
          <w:rFonts w:ascii="Times New Roman" w:hAnsi="Times New Roman" w:cs="Times New Roman"/>
          <w:sz w:val="24"/>
          <w:szCs w:val="24"/>
        </w:rPr>
        <w:t>a</w:t>
      </w:r>
      <w:r w:rsidRPr="00A43329">
        <w:rPr>
          <w:rFonts w:ascii="Times New Roman" w:hAnsi="Times New Roman" w:cs="Times New Roman"/>
          <w:sz w:val="24"/>
          <w:szCs w:val="24"/>
        </w:rPr>
        <w:t xml:space="preserve"> személyes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szükségletekre fordítható összeg levásárlására kijelölt üzletben a jogszabályban meghatározott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módon megvásárolhatja.</w:t>
      </w:r>
    </w:p>
    <w:p w:rsidR="004C4B9D" w:rsidRPr="004C4B9D" w:rsidRDefault="004C4B9D" w:rsidP="004C4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csomag mindazokat a tárgyakat tartalmazhatja, amelyeket az elítélt engedéllyel magánál tarthat. Az ilyen csomag fogadása beleszámít a havonta meghatározott gyakoriságba.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a </w:t>
      </w:r>
      <w:r w:rsidR="00A43329">
        <w:rPr>
          <w:rFonts w:ascii="Times New Roman" w:hAnsi="Times New Roman" w:cs="Times New Roman"/>
          <w:sz w:val="24"/>
          <w:szCs w:val="24"/>
        </w:rPr>
        <w:t>havi</w:t>
      </w:r>
      <w:r w:rsidRPr="00A43329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>általános csomagon</w:t>
      </w:r>
      <w:r w:rsidRPr="00A43329">
        <w:rPr>
          <w:rFonts w:ascii="Times New Roman" w:hAnsi="Times New Roman" w:cs="Times New Roman"/>
          <w:sz w:val="24"/>
          <w:szCs w:val="24"/>
        </w:rPr>
        <w:t xml:space="preserve"> felül negyedévente egy alkalommal kizárólag ruhaneműt, illetve lábbelit tartalmazó csomagot is fogadhat.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kapcsolattartója </w:t>
      </w:r>
      <w:r w:rsid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43329">
        <w:rPr>
          <w:rFonts w:ascii="Times New Roman" w:hAnsi="Times New Roman" w:cs="Times New Roman"/>
          <w:sz w:val="24"/>
          <w:szCs w:val="24"/>
        </w:rPr>
        <w:t xml:space="preserve">. tv. 176. § </w:t>
      </w:r>
      <w:r w:rsidRPr="00A43329">
        <w:rPr>
          <w:rFonts w:ascii="Times New Roman" w:hAnsi="Times New Roman" w:cs="Times New Roman"/>
          <w:sz w:val="24"/>
          <w:szCs w:val="24"/>
        </w:rPr>
        <w:t>(5) bekezdése sz</w:t>
      </w:r>
      <w:r w:rsidR="00A43329">
        <w:rPr>
          <w:rFonts w:ascii="Times New Roman" w:hAnsi="Times New Roman" w:cs="Times New Roman"/>
          <w:sz w:val="24"/>
          <w:szCs w:val="24"/>
        </w:rPr>
        <w:t xml:space="preserve">erinti csomagot (élelmiszert, </w:t>
      </w:r>
      <w:r w:rsidRPr="00A43329">
        <w:rPr>
          <w:rFonts w:ascii="Times New Roman" w:hAnsi="Times New Roman" w:cs="Times New Roman"/>
          <w:sz w:val="24"/>
          <w:szCs w:val="24"/>
        </w:rPr>
        <w:t>tisztálkodási szert, dohányterméket tartalmazó csomagot) a személyes szükségletekre fordítható összeg levásárlására kijelölt üzlet kínálatából rendelheti meg: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a1)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szerv által működtetett internetes felületen az ellenérték átutalásával, vagy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b1) a látogatás során az ellenérték készpénzben történő megfizetésével.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intézet az elítélt részére a csomagot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a) az a1) pont szerinti esetben az ellenérték beérkezését,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b) a b1) pont</w:t>
      </w:r>
      <w:r w:rsidR="0039369C" w:rsidRPr="00A43329">
        <w:rPr>
          <w:rFonts w:ascii="Times New Roman" w:hAnsi="Times New Roman" w:cs="Times New Roman"/>
          <w:sz w:val="24"/>
          <w:szCs w:val="24"/>
        </w:rPr>
        <w:t xml:space="preserve"> szerinti esetben a látogatást</w:t>
      </w:r>
      <w:r w:rsidRPr="00A43329">
        <w:rPr>
          <w:rFonts w:ascii="Times New Roman" w:hAnsi="Times New Roman" w:cs="Times New Roman"/>
          <w:sz w:val="24"/>
          <w:szCs w:val="24"/>
        </w:rPr>
        <w:t xml:space="preserve"> követő három munkanapon belül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adja át.</w:t>
      </w:r>
    </w:p>
    <w:p w:rsidR="004C4B9D" w:rsidRDefault="004C4B9D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fogvatartottak kapcsolattartói számára a kiétkezési boltban előre összeállított, négy különböző értékű csomag </w:t>
      </w:r>
      <w:r>
        <w:rPr>
          <w:rFonts w:ascii="Times New Roman" w:hAnsi="Times New Roman" w:cs="Times New Roman"/>
          <w:sz w:val="24"/>
          <w:szCs w:val="24"/>
        </w:rPr>
        <w:t>vásárolható meg,</w:t>
      </w:r>
      <w:r w:rsidRPr="004C4B9D">
        <w:rPr>
          <w:rFonts w:ascii="Times New Roman" w:hAnsi="Times New Roman" w:cs="Times New Roman"/>
          <w:sz w:val="24"/>
          <w:szCs w:val="24"/>
        </w:rPr>
        <w:t xml:space="preserve"> melye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4C4B9D">
        <w:rPr>
          <w:rFonts w:ascii="Times New Roman" w:hAnsi="Times New Roman" w:cs="Times New Roman"/>
          <w:sz w:val="24"/>
          <w:szCs w:val="24"/>
        </w:rPr>
        <w:t xml:space="preserve">t a kapcsolattartók a fogvatartott részére a látogatáskor </w:t>
      </w:r>
      <w:r>
        <w:rPr>
          <w:rFonts w:ascii="Times New Roman" w:hAnsi="Times New Roman" w:cs="Times New Roman"/>
          <w:sz w:val="24"/>
          <w:szCs w:val="24"/>
        </w:rPr>
        <w:t>is összeállíthatnak</w:t>
      </w:r>
      <w:r w:rsidRPr="004C4B9D">
        <w:rPr>
          <w:rFonts w:ascii="Times New Roman" w:hAnsi="Times New Roman" w:cs="Times New Roman"/>
          <w:sz w:val="24"/>
          <w:szCs w:val="24"/>
        </w:rPr>
        <w:t xml:space="preserve">. Az egységcsomagok tartalmi összetételéről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. Holding Kft. rendelkezik azzal, hogy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webshopon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 keresztül rendelt csomag dohányterméket nem tartalmazhat. </w:t>
      </w:r>
      <w:r>
        <w:rPr>
          <w:rFonts w:ascii="Times New Roman" w:hAnsi="Times New Roman" w:cs="Times New Roman"/>
          <w:sz w:val="24"/>
          <w:szCs w:val="24"/>
        </w:rPr>
        <w:t>A l</w:t>
      </w:r>
      <w:r w:rsidRPr="004C4B9D">
        <w:rPr>
          <w:rFonts w:ascii="Times New Roman" w:hAnsi="Times New Roman" w:cs="Times New Roman"/>
          <w:sz w:val="24"/>
          <w:szCs w:val="24"/>
        </w:rPr>
        <w:t>átogatás során vásárolt fix árkategóriájú csomag kizárólag dohánytermékkel bővíthető ki.</w:t>
      </w:r>
    </w:p>
    <w:p w:rsidR="00455BBA" w:rsidRP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lastRenderedPageBreak/>
        <w:t>Látogatói egységcsomagok értéke:</w:t>
      </w:r>
    </w:p>
    <w:p w:rsidR="002405CE" w:rsidRPr="00B264D2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b/>
          <w:sz w:val="24"/>
          <w:szCs w:val="24"/>
        </w:rPr>
        <w:t>2.500</w:t>
      </w:r>
      <w:r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 </w:t>
      </w:r>
      <w:r w:rsidRPr="00B264D2">
        <w:rPr>
          <w:rFonts w:ascii="Times New Roman" w:hAnsi="Times New Roman" w:cs="Times New Roman"/>
          <w:b/>
          <w:sz w:val="24"/>
          <w:szCs w:val="24"/>
        </w:rPr>
        <w:t>5.000</w:t>
      </w:r>
      <w:r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 </w:t>
      </w:r>
      <w:r w:rsidRPr="00B264D2">
        <w:rPr>
          <w:rFonts w:ascii="Times New Roman" w:hAnsi="Times New Roman" w:cs="Times New Roman"/>
          <w:b/>
          <w:sz w:val="24"/>
          <w:szCs w:val="24"/>
        </w:rPr>
        <w:t>7.500</w:t>
      </w:r>
      <w:r w:rsidRPr="00B264D2">
        <w:rPr>
          <w:rFonts w:ascii="Times New Roman" w:hAnsi="Times New Roman" w:cs="Times New Roman"/>
          <w:sz w:val="24"/>
          <w:szCs w:val="24"/>
        </w:rPr>
        <w:t xml:space="preserve">,- Ft  </w:t>
      </w:r>
      <w:r w:rsidRPr="00B264D2">
        <w:rPr>
          <w:rFonts w:ascii="Times New Roman" w:hAnsi="Times New Roman" w:cs="Times New Roman"/>
          <w:b/>
          <w:sz w:val="24"/>
          <w:szCs w:val="24"/>
        </w:rPr>
        <w:t>10</w:t>
      </w:r>
      <w:r w:rsidR="00512951" w:rsidRPr="00B264D2">
        <w:rPr>
          <w:rFonts w:ascii="Times New Roman" w:hAnsi="Times New Roman" w:cs="Times New Roman"/>
          <w:b/>
          <w:sz w:val="24"/>
          <w:szCs w:val="24"/>
        </w:rPr>
        <w:t>.000</w:t>
      </w:r>
      <w:r w:rsidR="00512951"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12951" w:rsidRPr="00B264D2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39369C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látogatói egységcsomagok tartalmát a látogatás megkezdése előtt az intézeti boltban lehet megtekinteni.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postai úton, kívülről érkező általános csomag a fogvatartottak birtokában tartható azon tárgyakat tartalmazhatja, amik az intézeti bolt kínálatában nem szerepelnek</w:t>
      </w:r>
      <w:r w:rsidR="00B264D2">
        <w:rPr>
          <w:rFonts w:ascii="Times New Roman" w:hAnsi="Times New Roman" w:cs="Times New Roman"/>
          <w:sz w:val="24"/>
          <w:szCs w:val="24"/>
        </w:rPr>
        <w:t>: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a) szappantartó, fésű, hajkefe, fürdőszivacs,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b) fogkefe tok, műanyag pohár,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c) körömápolási cikkek,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d) ruha- és cipőápoló eszközök,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e) villanyborotva,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f) a hajformázó zselé kivételével női hajápolási eszközök, szépségápolási termékek,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g) törölköző, textilzsebkendő,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h) varrókészlet olló kivételével,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i) étkezési eszközök,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j) papír-és írószerek,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k) egyéb használati tárgyak,</w:t>
      </w:r>
    </w:p>
    <w:p w:rsidR="003F7107" w:rsidRDefault="003F7107" w:rsidP="003F7107">
      <w:pPr>
        <w:pStyle w:val="NormlWeb"/>
        <w:spacing w:after="284" w:line="360" w:lineRule="auto"/>
        <w:ind w:left="1134" w:hanging="1134"/>
      </w:pPr>
      <w:r>
        <w:t>l) enyhébb rezsimbe helyezett fogvatartottak részére, kérelemre engedélyezhető tárgyak.</w:t>
      </w:r>
    </w:p>
    <w:p w:rsidR="00455BBA" w:rsidRPr="003F7107" w:rsidRDefault="00455BBA" w:rsidP="003F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07">
        <w:rPr>
          <w:rFonts w:ascii="Times New Roman" w:hAnsi="Times New Roman" w:cs="Times New Roman"/>
          <w:b/>
          <w:sz w:val="24"/>
          <w:szCs w:val="24"/>
        </w:rPr>
        <w:t>A 2018. JÚLIUS 01-JÉTŐL ÉLETBE LÉPŐ JOGSZABÁLYVÁLTOZÁSOKAT KÖVETŐEN BEKÜLDHETŐ CSOMAGOK TÍPUSAI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55BB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55BBA"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(tisztálkodási szerek, élelmiszerek)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55BBA">
        <w:rPr>
          <w:rFonts w:ascii="Times New Roman" w:hAnsi="Times New Roman" w:cs="Times New Roman"/>
          <w:sz w:val="24"/>
          <w:szCs w:val="24"/>
        </w:rPr>
        <w:t>Kívülről, postai úton beküldött csomag (tisztálkodási felszerelések, étkezési eszközök, írószerek, papíráruk, egyéb használati tárgyak, vallási kegytárgy és imakönyv),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Kérelemre, egyedi elbírálás alapján az alábbi csomag engedé</w:t>
      </w:r>
      <w:r w:rsidR="00455BBA">
        <w:rPr>
          <w:rFonts w:ascii="Times New Roman" w:hAnsi="Times New Roman" w:cs="Times New Roman"/>
          <w:sz w:val="24"/>
          <w:szCs w:val="24"/>
        </w:rPr>
        <w:t>l</w:t>
      </w:r>
      <w:r w:rsidRPr="00B264D2">
        <w:rPr>
          <w:rFonts w:ascii="Times New Roman" w:hAnsi="Times New Roman" w:cs="Times New Roman"/>
          <w:sz w:val="24"/>
          <w:szCs w:val="24"/>
        </w:rPr>
        <w:t xml:space="preserve">yezhető az általános csomagon felül: 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a) orvosi jav</w:t>
      </w:r>
      <w:r w:rsidR="003F7107">
        <w:rPr>
          <w:rFonts w:ascii="Times New Roman" w:hAnsi="Times New Roman" w:cs="Times New Roman"/>
          <w:sz w:val="24"/>
          <w:szCs w:val="24"/>
        </w:rPr>
        <w:t>aslatra kizárólag gyógyszert</w:t>
      </w:r>
      <w:r w:rsidRPr="00B264D2">
        <w:rPr>
          <w:rFonts w:ascii="Times New Roman" w:hAnsi="Times New Roman" w:cs="Times New Roman"/>
          <w:sz w:val="24"/>
          <w:szCs w:val="24"/>
        </w:rPr>
        <w:t>, gyógyászati segédeszközt, gyógyhatású készítményt tartalmazó csomag,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b) ruházatot, lábbelit tartalmazó csomag,</w:t>
      </w:r>
    </w:p>
    <w:p w:rsidR="00455BBA" w:rsidRPr="003F7107" w:rsidRDefault="00B264D2" w:rsidP="003F7107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lastRenderedPageBreak/>
        <w:t xml:space="preserve">c) egyéb csomag, a jogszabályokban meghatározottak és a 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FANY-ban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elérhető kódszótári értékek alapján.</w:t>
      </w:r>
    </w:p>
    <w:p w:rsidR="004C4B9D" w:rsidRDefault="004C4B9D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1B">
        <w:rPr>
          <w:rFonts w:ascii="Times New Roman" w:hAnsi="Times New Roman" w:cs="Times New Roman"/>
          <w:sz w:val="24"/>
          <w:szCs w:val="24"/>
        </w:rPr>
        <w:t>Figyelem! Az intézetünkbe küldött csomag tartalmának átvizsgálása a továbbiakban is megtörténik és a fentiekben felsorolt tárgyak kivételével, valamennyi nem engedélyezett tárgy, termék jegyzőkönyv egyidejű csatolásával megsemmisítésre kerül!</w:t>
      </w:r>
    </w:p>
    <w:p w:rsidR="003F7107" w:rsidRDefault="003F7107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</w:p>
    <w:p w:rsid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C2328" w:rsidRDefault="00247A1B" w:rsidP="00247A1B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Pr="00AC2328">
        <w:rPr>
          <w:b w:val="0"/>
          <w:sz w:val="24"/>
          <w:szCs w:val="24"/>
        </w:rPr>
        <w:t>2018. július 01-jétől hatályba lépő változása előírja egy internetes felület (</w:t>
      </w:r>
      <w:proofErr w:type="spellStart"/>
      <w:r w:rsidRPr="00AC2328">
        <w:rPr>
          <w:b w:val="0"/>
          <w:sz w:val="24"/>
          <w:szCs w:val="24"/>
        </w:rPr>
        <w:t>WebShop</w:t>
      </w:r>
      <w:proofErr w:type="spellEnd"/>
      <w:r w:rsidRPr="00AC2328">
        <w:rPr>
          <w:b w:val="0"/>
          <w:sz w:val="24"/>
          <w:szCs w:val="24"/>
        </w:rPr>
        <w:t>) létrehozását, ahol a fogvatartottak engedélyezett kapcsola</w:t>
      </w:r>
      <w:r w:rsidRPr="00AC2328">
        <w:rPr>
          <w:b w:val="0"/>
          <w:sz w:val="24"/>
          <w:szCs w:val="24"/>
        </w:rPr>
        <w:t>t</w:t>
      </w:r>
      <w:r w:rsidRPr="00AC2328">
        <w:rPr>
          <w:b w:val="0"/>
          <w:sz w:val="24"/>
          <w:szCs w:val="24"/>
        </w:rPr>
        <w:t>tartói meghatározott termékkörre (élelmiszer, tisztálkodási cikk) vonatkozóan csomagot tu</w:t>
      </w:r>
      <w:r w:rsidRPr="00AC2328">
        <w:rPr>
          <w:b w:val="0"/>
          <w:sz w:val="24"/>
          <w:szCs w:val="24"/>
        </w:rPr>
        <w:t>d</w:t>
      </w:r>
      <w:r w:rsidRPr="00AC2328">
        <w:rPr>
          <w:b w:val="0"/>
          <w:sz w:val="24"/>
          <w:szCs w:val="24"/>
        </w:rPr>
        <w:t xml:space="preserve">nak küldeni a fogvatartott részére. A csomagrendelésnek, illetve a csomagnak meg kell felelni a jogszabályi előírásoknak, illeszkedve a </w:t>
      </w:r>
      <w:proofErr w:type="spellStart"/>
      <w:r w:rsidRPr="00AC2328">
        <w:rPr>
          <w:b w:val="0"/>
          <w:sz w:val="24"/>
          <w:szCs w:val="24"/>
        </w:rPr>
        <w:t>bv</w:t>
      </w:r>
      <w:proofErr w:type="spellEnd"/>
      <w:r w:rsidRPr="00AC2328">
        <w:rPr>
          <w:b w:val="0"/>
          <w:sz w:val="24"/>
          <w:szCs w:val="24"/>
        </w:rPr>
        <w:t>. intézetek egységes házirendjéhez.</w:t>
      </w:r>
    </w:p>
    <w:p w:rsidR="00247A1B" w:rsidRPr="00AC2328" w:rsidRDefault="00247A1B" w:rsidP="0024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bvcsomag.hu</w:t>
      </w: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2018.07.01.</w:t>
      </w: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magyar és angol</w:t>
      </w:r>
    </w:p>
    <w:p w:rsidR="00247A1B" w:rsidRPr="00524B7B" w:rsidRDefault="00247A1B" w:rsidP="0024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247A1B" w:rsidRPr="00524B7B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D949B0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„Egyedi kód” a kapcsolattartó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Ez a kód szükséges a regisztrációhoz. A </w:t>
      </w:r>
      <w:r>
        <w:rPr>
          <w:rFonts w:ascii="Times New Roman" w:hAnsi="Times New Roman" w:cs="Times New Roman"/>
          <w:sz w:val="24"/>
          <w:szCs w:val="24"/>
        </w:rPr>
        <w:t>két számsorból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álló </w:t>
      </w:r>
      <w:r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Pr="00A00134">
        <w:rPr>
          <w:rFonts w:ascii="Times New Roman" w:hAnsi="Times New Roman" w:cs="Times New Roman"/>
          <w:sz w:val="24"/>
          <w:szCs w:val="24"/>
        </w:rPr>
        <w:t>generálja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és azt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intézet a </w:t>
      </w:r>
      <w:r w:rsidRPr="00A00134">
        <w:rPr>
          <w:rFonts w:ascii="Times New Roman" w:hAnsi="Times New Roman" w:cs="Times New Roman"/>
          <w:sz w:val="24"/>
          <w:szCs w:val="24"/>
        </w:rPr>
        <w:t>fogvatartott</w:t>
      </w:r>
      <w:r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Pr="00A00134">
        <w:rPr>
          <w:rFonts w:ascii="Times New Roman" w:hAnsi="Times New Roman" w:cs="Times New Roman"/>
          <w:sz w:val="24"/>
          <w:szCs w:val="24"/>
        </w:rPr>
        <w:t>. Amenny</w:t>
      </w:r>
      <w:r w:rsidRPr="00A00134">
        <w:rPr>
          <w:rFonts w:ascii="Times New Roman" w:hAnsi="Times New Roman" w:cs="Times New Roman"/>
          <w:sz w:val="24"/>
          <w:szCs w:val="24"/>
        </w:rPr>
        <w:t>i</w:t>
      </w:r>
      <w:r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Pr="00A00134">
        <w:rPr>
          <w:rFonts w:ascii="Times New Roman" w:hAnsi="Times New Roman" w:cs="Times New Roman"/>
          <w:sz w:val="24"/>
          <w:szCs w:val="24"/>
        </w:rPr>
        <w:t>p</w:t>
      </w:r>
      <w:r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e-mail cím megadása kötelező, illetve már ekkor 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</w:t>
      </w:r>
      <w:r w:rsidRPr="00A00134">
        <w:rPr>
          <w:rFonts w:ascii="Times New Roman" w:hAnsi="Times New Roman" w:cs="Times New Roman"/>
          <w:sz w:val="24"/>
          <w:szCs w:val="24"/>
        </w:rPr>
        <w:lastRenderedPageBreak/>
        <w:t xml:space="preserve">feladni. A rendelés feladáskor a rendszer ellenőrzi, hogy a </w:t>
      </w:r>
      <w:r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csomagot kapni. Ha a feltételek nem teljesülnek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>az engedélyek rendben vannak, akkor a rendszer engedi összeállít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csomag a BVOP által engedélyezett termékkörből állítható össze. A „</w:t>
      </w:r>
      <w:r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>
        <w:rPr>
          <w:rFonts w:ascii="Times New Roman" w:hAnsi="Times New Roman" w:cs="Times New Roman"/>
          <w:sz w:val="24"/>
          <w:szCs w:val="24"/>
        </w:rPr>
        <w:t xml:space="preserve">súlyú </w:t>
      </w:r>
      <w:r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Pr="00A00134">
        <w:rPr>
          <w:rFonts w:ascii="Times New Roman" w:hAnsi="Times New Roman" w:cs="Times New Roman"/>
          <w:sz w:val="24"/>
          <w:szCs w:val="24"/>
        </w:rPr>
        <w:t>e</w:t>
      </w:r>
      <w:r w:rsidRPr="00A00134">
        <w:rPr>
          <w:rFonts w:ascii="Times New Roman" w:hAnsi="Times New Roman" w:cs="Times New Roman"/>
          <w:sz w:val="24"/>
          <w:szCs w:val="24"/>
        </w:rPr>
        <w:t>tő mennyiség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Pr="00A00134">
        <w:rPr>
          <w:rFonts w:ascii="Times New Roman" w:hAnsi="Times New Roman" w:cs="Times New Roman"/>
          <w:sz w:val="24"/>
          <w:szCs w:val="24"/>
        </w:rPr>
        <w:t>r</w:t>
      </w:r>
      <w:r w:rsidRPr="00A00134">
        <w:rPr>
          <w:rFonts w:ascii="Times New Roman" w:hAnsi="Times New Roman" w:cs="Times New Roman"/>
          <w:sz w:val="24"/>
          <w:szCs w:val="24"/>
        </w:rPr>
        <w:t>látozás. Ha az összeállított csomag súlya meghaladja az 5 kg-os maximális súly</w:t>
      </w:r>
      <w:r>
        <w:rPr>
          <w:rFonts w:ascii="Times New Roman" w:hAnsi="Times New Roman" w:cs="Times New Roman"/>
          <w:sz w:val="24"/>
          <w:szCs w:val="24"/>
        </w:rPr>
        <w:t>határ</w:t>
      </w:r>
      <w:r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Pr="00A001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menü</w:t>
      </w:r>
      <w:r w:rsidRPr="00A00134">
        <w:rPr>
          <w:rFonts w:ascii="Times New Roman" w:hAnsi="Times New Roman" w:cs="Times New Roman"/>
          <w:sz w:val="24"/>
          <w:szCs w:val="24"/>
        </w:rPr>
        <w:t>re. Hasonló a helyzet, ha valamelyik cikk esetében a maximálisan rendelhető mennyiségnél több került a kosá</w:t>
      </w:r>
      <w:r w:rsidRPr="00A00134">
        <w:rPr>
          <w:rFonts w:ascii="Times New Roman" w:hAnsi="Times New Roman" w:cs="Times New Roman"/>
          <w:sz w:val="24"/>
          <w:szCs w:val="24"/>
        </w:rPr>
        <w:t>r</w:t>
      </w:r>
      <w:r w:rsidRPr="00A00134">
        <w:rPr>
          <w:rFonts w:ascii="Times New Roman" w:hAnsi="Times New Roman" w:cs="Times New Roman"/>
          <w:sz w:val="24"/>
          <w:szCs w:val="24"/>
        </w:rPr>
        <w:t>ba. A „</w:t>
      </w:r>
      <w:r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>
        <w:rPr>
          <w:rFonts w:ascii="Times New Roman" w:hAnsi="Times New Roman" w:cs="Times New Roman"/>
          <w:sz w:val="24"/>
          <w:szCs w:val="24"/>
        </w:rPr>
        <w:t xml:space="preserve">egyidejű </w:t>
      </w:r>
      <w:r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>
        <w:rPr>
          <w:rFonts w:ascii="Times New Roman" w:hAnsi="Times New Roman" w:cs="Times New Roman"/>
          <w:sz w:val="24"/>
          <w:szCs w:val="24"/>
        </w:rPr>
        <w:t xml:space="preserve"> boltjában,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>
        <w:rPr>
          <w:rFonts w:ascii="Times New Roman" w:hAnsi="Times New Roman" w:cs="Times New Roman"/>
          <w:sz w:val="24"/>
          <w:szCs w:val="24"/>
        </w:rPr>
        <w:t xml:space="preserve"> az összeg beérkezésétől számított 3 munkanapon 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>rációkor megadott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>
        <w:rPr>
          <w:rFonts w:ascii="Times New Roman" w:hAnsi="Times New Roman" w:cs="Times New Roman"/>
          <w:sz w:val="24"/>
          <w:szCs w:val="24"/>
        </w:rPr>
        <w:t>érkezik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247A1B" w:rsidRPr="00A00134" w:rsidRDefault="00247A1B" w:rsidP="00247A1B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lastRenderedPageBreak/>
        <w:t>Adatkezelési Tájékoztató</w:t>
      </w:r>
    </w:p>
    <w:p w:rsidR="00247A1B" w:rsidRDefault="00247A1B" w:rsidP="00247A1B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247A1B" w:rsidRPr="00A00134" w:rsidRDefault="00247A1B" w:rsidP="00247A1B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tárolja, amik a csoma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p w:rsidR="00247A1B" w:rsidRP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A1B" w:rsidRPr="0024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C0A"/>
    <w:multiLevelType w:val="hybridMultilevel"/>
    <w:tmpl w:val="F4C6E9FC"/>
    <w:lvl w:ilvl="0" w:tplc="DCD46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1"/>
    <w:rsid w:val="002405CE"/>
    <w:rsid w:val="00247A1B"/>
    <w:rsid w:val="0039369C"/>
    <w:rsid w:val="003F7107"/>
    <w:rsid w:val="00455BBA"/>
    <w:rsid w:val="004C4B9D"/>
    <w:rsid w:val="004F6F98"/>
    <w:rsid w:val="00512951"/>
    <w:rsid w:val="008F57BE"/>
    <w:rsid w:val="00A43329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4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7A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F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4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7A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F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csupor.linda</dc:creator>
  <cp:lastModifiedBy>brodmann.akos</cp:lastModifiedBy>
  <cp:revision>3</cp:revision>
  <cp:lastPrinted>2018-07-18T08:20:00Z</cp:lastPrinted>
  <dcterms:created xsi:type="dcterms:W3CDTF">2018-08-22T05:55:00Z</dcterms:created>
  <dcterms:modified xsi:type="dcterms:W3CDTF">2018-08-22T05:59:00Z</dcterms:modified>
</cp:coreProperties>
</file>