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2" w:rsidRPr="009046E2" w:rsidRDefault="009046E2" w:rsidP="00536B2C">
      <w:pPr>
        <w:spacing w:before="100" w:beforeAutospacing="1" w:after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802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</w:t>
      </w:r>
      <w:r w:rsidRPr="000C36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6655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2017</w:t>
      </w:r>
      <w:r w:rsidR="00F00446" w:rsidRPr="000C36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D44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00446" w:rsidRPr="000C36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802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 20.</w:t>
      </w:r>
      <w:r w:rsidR="009F03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</w:t>
      </w:r>
    </w:p>
    <w:p w:rsidR="009046E2" w:rsidRPr="009046E2" w:rsidRDefault="009046E2" w:rsidP="00536B2C">
      <w:pPr>
        <w:spacing w:before="100" w:beforeAutospacing="1" w:after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z a k u t a s í t á s a</w:t>
      </w:r>
    </w:p>
    <w:p w:rsidR="009046E2" w:rsidRPr="000C36F1" w:rsidRDefault="009046E2" w:rsidP="004E308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alapvető jogokat sértő elhelyezési körülmények miatti panasz- és kártalanítási eljárásról</w:t>
      </w:r>
      <w:r w:rsidR="00F00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744F59" w:rsidRDefault="009046E2" w:rsidP="006019EB">
      <w:pPr>
        <w:spacing w:before="100" w:beforeAutospacing="1" w:after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 13.) BV</w:t>
      </w:r>
      <w:r w:rsidR="00665550">
        <w:rPr>
          <w:rFonts w:ascii="Times New Roman" w:eastAsia="Times New Roman" w:hAnsi="Times New Roman" w:cs="Times New Roman"/>
          <w:sz w:val="24"/>
          <w:szCs w:val="24"/>
          <w:lang w:eastAsia="hu-HU"/>
        </w:rPr>
        <w:t>OP utasítás 7. pontja alapján</w:t>
      </w:r>
      <w:r w:rsidR="00FF7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6655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7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büntetések, az intézkedések, egyes kényszerintézkedések és a szabálysértési elzárás végrehajtásáról szóló</w:t>
      </w:r>
      <w:r w:rsidR="006655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évi CCXL. törvény</w:t>
      </w:r>
      <w:r w:rsidR="00FF72C1">
        <w:rPr>
          <w:rFonts w:ascii="Times New Roman" w:eastAsia="Times New Roman" w:hAnsi="Times New Roman" w:cs="Times New Roman"/>
          <w:sz w:val="24"/>
          <w:szCs w:val="24"/>
          <w:lang w:eastAsia="hu-HU"/>
        </w:rPr>
        <w:t>re –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7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jogokat sértő elhelyezési körülmények </w:t>
      </w:r>
      <w:r w:rsidR="006168D3">
        <w:rPr>
          <w:rFonts w:ascii="Times New Roman" w:eastAsia="Times New Roman" w:hAnsi="Times New Roman" w:cs="Times New Roman"/>
          <w:sz w:val="24"/>
          <w:szCs w:val="24"/>
          <w:lang w:eastAsia="hu-HU"/>
        </w:rPr>
        <w:t>miatt indított panasz-</w:t>
      </w:r>
      <w:r w:rsidR="00FA6A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kártal</w:t>
      </w:r>
      <w:r w:rsidR="006655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anítási </w:t>
      </w:r>
      <w:r w:rsidR="006168D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</w:t>
      </w:r>
      <w:r w:rsidR="00FF72C1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szakutasítást adom ki.</w:t>
      </w:r>
    </w:p>
    <w:p w:rsidR="00622D4F" w:rsidRDefault="00622D4F" w:rsidP="006019EB">
      <w:pPr>
        <w:spacing w:before="100" w:beforeAutospacing="1" w:after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B2C" w:rsidRDefault="009046E2" w:rsidP="00536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9046E2" w:rsidRPr="009046E2" w:rsidRDefault="009046E2" w:rsidP="00536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Jelen szakutasítás</w:t>
      </w:r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hatálya kiterjed valamennyi büntetés-végrehajtási intézet (a továbbiakban: </w:t>
      </w:r>
      <w:proofErr w:type="spellStart"/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intézet),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Büntetés-végrehajtás Országos Parancsnoksága (a továbbiakban: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="000A2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 együtt: </w:t>
      </w:r>
      <w:proofErr w:type="spellStart"/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B72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</w:t>
      </w:r>
      <w:r w:rsidR="002368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fogvatartottak elhelyezés</w:t>
      </w:r>
      <w:r w:rsidR="00FA6AB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ért felelős szervezeti egységére.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 A jelen szakutasításban meghatározott feladatok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71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C96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büntetések, az intézkedések, egyes kényszerintézkedések és a szabálysértési elzárás végrehajtásáról szóló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7B0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CCXL. törvény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</w:t>
      </w:r>
      <w:r w:rsidR="00E32F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tv.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szabadságvesztés, az elzárás, az előzetes letartóztatás és a rendbírság helyébe lépő elzárás végrehajtásának részletes szabályairól szóló 16/2014. (XII. 19.) IM rend</w:t>
      </w:r>
      <w:r w:rsidR="005809D6">
        <w:rPr>
          <w:rFonts w:ascii="Times New Roman" w:eastAsia="Times New Roman" w:hAnsi="Times New Roman" w:cs="Times New Roman"/>
          <w:sz w:val="24"/>
          <w:szCs w:val="24"/>
          <w:lang w:eastAsia="hu-HU"/>
        </w:rPr>
        <w:t>elet (a továb</w:t>
      </w:r>
      <w:r w:rsid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biakban: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rendelkezés</w:t>
      </w:r>
      <w:r w:rsidR="00771C9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inek megfelelőe</w:t>
      </w:r>
      <w:r w:rsidR="00771C96">
        <w:rPr>
          <w:rFonts w:ascii="Times New Roman" w:eastAsia="Times New Roman" w:hAnsi="Times New Roman" w:cs="Times New Roman"/>
          <w:sz w:val="24"/>
          <w:szCs w:val="24"/>
          <w:lang w:eastAsia="hu-HU"/>
        </w:rPr>
        <w:t>n, továbbá a kártalanítási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ügyben eljáró büntetés-végrehajtási bíró rendelkezései szerint alkalmazandóak.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Az alapvető jogokat sértő elhelyezési körülmények miatti panasz- és kárt</w:t>
      </w:r>
      <w:r w:rsidR="007A0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alanítási eljárások során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kötelesek olyan módon együttm</w:t>
      </w:r>
      <w:r w:rsid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>űködni, hogy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r w:rsidR="00E32F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="008135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</w:t>
      </w:r>
      <w:r w:rsidR="003D1067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ügyintézési határidők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maradéktalanul betartásra kerüljenek. Amennyiben ez bármilyen okból nem lehetséges, úgy az együttműködő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szervet ennek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 tájékoztatni kell.</w:t>
      </w:r>
    </w:p>
    <w:p w:rsidR="009046E2" w:rsidRPr="009046E2" w:rsidRDefault="009046E2" w:rsidP="00601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B2C" w:rsidRDefault="009046E2" w:rsidP="00536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9046E2" w:rsidRPr="009046E2" w:rsidRDefault="009046E2" w:rsidP="00536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ügyintézésre vonatkozó szabályok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  Az alapvető jogokat sértő elhelyezésre vonatkozó panasz kivizsgálására az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köteles, amelyre a panaszban szereplő elhelyezési körülmények vonatkoznak. A panaszt abban az esetben is a kivizsgáló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döntése alapján kell lezárni, amennyiben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</w:t>
      </w:r>
      <w:r w:rsidR="005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tartás végrehajtási helyéül más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intézetet jelölt ki. Ha a panaszos a döntés meghozatalát megelőzően szabadult, úgy a határozat egy példányát dokumentáltan meg kell küldeni az állandó lakóhelyére vagy tartózkodási helyére.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  Az alapvető jogokat sértő elhelyezés miatt indított kártalanítási eljárásban, a büntetés-végrehajtási bíró megalapozott döntéséhez a jogszabályokban rögzített adatokat az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köteles összeállítani, amely nyilvántartásában a beadványt benyújtó fogvatartott szerepel, illetve ahonnan őt szabadították. Ha a beadványban megjelölt időszak több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intézetet érint, úgy az adatok összeállításáért felelős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megkeresése alapján valamennyi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köteles azon időszakokról adatot szolgáltatni, amíg a beadványt benyújtó fogvatartott ott került elhelyezésre.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  A </w:t>
      </w:r>
      <w:proofErr w:type="spellStart"/>
      <w:r w:rsidR="0026103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26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261033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r w:rsidR="008135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61033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jogosult panaszát, illetve kártalanításra vonatkozó kérelmét érkeztető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azt a többi fogvatartotti kérelemtől és panasztól külön kezeli, az ügyintézés előkészíté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 során ellenőrzi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="008135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meghatározottakon kívül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 10/A. § (5) bekezdésében foglaltakat is. Amennyiben megállapítást nyer, hogy a beadvány a </w:t>
      </w:r>
      <w:proofErr w:type="spellStart"/>
      <w:r w:rsidR="006A4CC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A4CC0">
        <w:rPr>
          <w:rFonts w:ascii="Times New Roman" w:eastAsia="Times New Roman" w:hAnsi="Times New Roman" w:cs="Times New Roman"/>
          <w:sz w:val="24"/>
          <w:szCs w:val="24"/>
          <w:lang w:eastAsia="hu-HU"/>
        </w:rPr>
        <w:t>. tv.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biztosított határidőben, de nem az illetékes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intézethez került előterjesztésre, az áttételről soron kívül intézkedni kell, melynek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</w:t>
      </w:r>
      <w:r w:rsidR="002D3E51">
        <w:rPr>
          <w:rFonts w:ascii="Times New Roman" w:eastAsia="Times New Roman" w:hAnsi="Times New Roman" w:cs="Times New Roman"/>
          <w:sz w:val="24"/>
          <w:szCs w:val="24"/>
          <w:lang w:eastAsia="hu-HU"/>
        </w:rPr>
        <w:t>éről</w:t>
      </w:r>
      <w:proofErr w:type="spellEnd"/>
      <w:r w:rsidR="002D3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panaszost értesíteni szükséges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  Amennyiben a kérelem, illetve panasz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BvOP-hoz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érkezik, azt soron kívül továbbítani kell az ügyintézés szempontjából illetékességgel rendelkező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intézetnek.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  Ha az elítélt három hónapon belül ismételt panasszal fordul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parancsnokához az elhelyezési körülményekkel kapcsolatosan, annak kivizsgálásától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 10/A. § (6) bekezdése alapján csak akkor lehet eltekinteni, ha az előző panasz óta végleg történő átszállítására, illetve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intézeten belüli elhelyezésnek harminc napot meghaladó tartamú megváltoztatására nem került sor.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9.  Amenny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iben az elítélt nem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13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mellékletén nyújtotta be kártalanítás iránti kérelmét, úgy ennek lehetőségére fel kell hívni a figyelmét, kérésére a</w:t>
      </w:r>
      <w:r w:rsidR="00676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szakutasítás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676CA2">
        <w:rPr>
          <w:rFonts w:ascii="Times New Roman" w:eastAsia="Times New Roman" w:hAnsi="Times New Roman" w:cs="Times New Roman"/>
          <w:sz w:val="24"/>
          <w:szCs w:val="24"/>
          <w:lang w:eastAsia="hu-HU"/>
        </w:rPr>
        <w:t>eként kiadott, az alapvető jogokat sértő elhelyezési körülmények miatti tájékoztató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példányát</w:t>
      </w:r>
      <w:r w:rsidR="00676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 kell adni.</w:t>
      </w:r>
    </w:p>
    <w:p w:rsidR="009046E2" w:rsidRPr="009046E2" w:rsidRDefault="009F4F98" w:rsidP="00E52CF5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6E2" w:rsidRPr="00177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9046E2" w:rsidRPr="00177AC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="00FA6A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fogvatartottak</w:t>
      </w:r>
      <w:r w:rsidR="009046E2" w:rsidRPr="00177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elhelyezésé</w:t>
      </w:r>
      <w:r w:rsidR="00FA6AB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9046E2" w:rsidRPr="00177AC5">
        <w:rPr>
          <w:rFonts w:ascii="Times New Roman" w:eastAsia="Times New Roman" w:hAnsi="Times New Roman" w:cs="Times New Roman"/>
          <w:sz w:val="24"/>
          <w:szCs w:val="24"/>
          <w:lang w:eastAsia="hu-HU"/>
        </w:rPr>
        <w:t>rt felelős szervezeti egységének vezetője felé előterjesztett átszállítási kérelmet a hivatalból kezdeményezett átszállítási kérelmekre vonatkozó szabályok szerint kell előkészíteni és kezelni</w:t>
      </w:r>
      <w:r w:rsidR="00177AC5" w:rsidRPr="00177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7AC5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informatikai célalkalmazás segítségével</w:t>
      </w:r>
      <w:r w:rsidR="009046E2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a különbséggel, hogy a </w:t>
      </w:r>
      <w:proofErr w:type="spellStart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 foglalt döntésének egy példányát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E2F99" w:rsidRP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5F1B" w:rsidRP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>10/B</w:t>
      </w:r>
      <w:r w:rsidR="00DC7B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5F1B" w:rsidRP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9046E2" w:rsidRPr="00EE2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szerint kell kézbesíteni a panaszosnak. A kézbesítés során fel kell hívni a panaszos figyelmét arra, hogy a más </w:t>
      </w:r>
      <w:proofErr w:type="spellStart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intézetet kijelölő döntés ellen önálló panasznak helye nincsen, de a </w:t>
      </w:r>
      <w:proofErr w:type="spellStart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tv. 70/A. § (2) bekezdés szerint kérheti annak bírói felülvizsgálatát.</w:t>
      </w:r>
    </w:p>
    <w:p w:rsidR="009046E2" w:rsidRPr="009046E2" w:rsidRDefault="009F4F98" w:rsidP="006019EB">
      <w:pPr>
        <w:spacing w:before="100" w:beforeAutospacing="1" w:after="100" w:afterAutospacing="1"/>
        <w:ind w:left="567" w:hanging="28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A 10</w:t>
      </w:r>
      <w:r w:rsidR="009046E2"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hiv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atkozott átszállítási kérelem szakszerű elbírálásához szükséges</w:t>
      </w:r>
    </w:p>
    <w:p w:rsidR="009046E2" w:rsidRPr="009F4F98" w:rsidRDefault="009046E2" w:rsidP="006019EB">
      <w:pPr>
        <w:spacing w:before="100" w:beforeAutospacing="1" w:after="100" w:afterAutospacing="1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F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  a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engedélyezett kapcsolattartók közül azon személyek megjelölése, akik folyamatos, esetleg visszatérő jelleggel tartják a kapcsolatot a fogvatartottal, így a </w:t>
      </w:r>
      <w:proofErr w:type="spellStart"/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 szempontjából kiemelt szerepet töltenek be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046E2" w:rsidRPr="009F4F98" w:rsidRDefault="009046E2" w:rsidP="006019EB">
      <w:pPr>
        <w:spacing w:before="100" w:beforeAutospacing="1" w:after="100" w:afterAutospacing="1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F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  az a)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szereplő személyekkel történő kapcso</w:t>
      </w:r>
      <w:r w:rsidR="00B91CB8">
        <w:rPr>
          <w:rFonts w:ascii="Times New Roman" w:eastAsia="Times New Roman" w:hAnsi="Times New Roman" w:cs="Times New Roman"/>
          <w:sz w:val="24"/>
          <w:szCs w:val="24"/>
          <w:lang w:eastAsia="hu-HU"/>
        </w:rPr>
        <w:t>lattartási formák, azok gyakorisága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, a fogvatartott, ill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etve a kapcsolattartók kötődése,</w:t>
      </w:r>
    </w:p>
    <w:p w:rsidR="009046E2" w:rsidRPr="009F4F98" w:rsidRDefault="009046E2" w:rsidP="006019EB">
      <w:pPr>
        <w:spacing w:before="100" w:beforeAutospacing="1" w:after="100" w:afterAutospacing="1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F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c)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nnak vizsgálata, hogy egy esetleges átszállítás milyen hatással lenne a kapcsolattartásra, különös tekintettel a látogatófogadásra (javítaná, azaz rendszeresebbé válna; rontaná, azaz ritkulna; 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érdemben nem lenne rá hatással),</w:t>
      </w:r>
    </w:p>
    <w:p w:rsidR="009046E2" w:rsidRPr="009F4F98" w:rsidRDefault="009046E2" w:rsidP="006019EB">
      <w:pPr>
        <w:spacing w:before="100" w:beforeAutospacing="1" w:after="284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F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FD06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nnak vizsgálata, hogy egy esetleges átszállítás milyen hatással lenne a fogvatartott pszichés egyensúlyára, együttműködési hajlandóságára, továbbá a </w:t>
      </w:r>
      <w:proofErr w:type="spellStart"/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9F4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célok megvalósulására.</w:t>
      </w:r>
    </w:p>
    <w:p w:rsidR="00470683" w:rsidRPr="006133B5" w:rsidRDefault="00D43BEE" w:rsidP="00470683">
      <w:pPr>
        <w:ind w:left="568" w:hanging="284"/>
        <w:rPr>
          <w:sz w:val="24"/>
          <w:szCs w:val="24"/>
        </w:rPr>
      </w:pPr>
      <w:r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385DE8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70683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kártalanítások vonatkozásában</w:t>
      </w:r>
      <w:r w:rsidR="00385DE8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0683" w:rsidRPr="00613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Bírósági Hivatal (a továbbiakban: OBH) </w:t>
      </w:r>
      <w:r w:rsidR="00470683" w:rsidRPr="006133B5">
        <w:rPr>
          <w:rFonts w:ascii="Times New Roman" w:hAnsi="Times New Roman" w:cs="Times New Roman"/>
          <w:sz w:val="24"/>
          <w:szCs w:val="24"/>
        </w:rPr>
        <w:t>által kialakított táblázat használatával kell a törvényszékek felé az adatszolgáltatást,</w:t>
      </w:r>
      <w:r w:rsidR="008E5263" w:rsidRPr="006133B5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="008E5263" w:rsidRPr="006133B5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E5263" w:rsidRPr="006133B5">
        <w:rPr>
          <w:rFonts w:ascii="Times New Roman" w:hAnsi="Times New Roman" w:cs="Times New Roman"/>
          <w:sz w:val="24"/>
          <w:szCs w:val="24"/>
        </w:rPr>
        <w:t>.</w:t>
      </w:r>
      <w:r w:rsidR="00470683" w:rsidRPr="006133B5">
        <w:rPr>
          <w:rFonts w:ascii="Times New Roman" w:hAnsi="Times New Roman" w:cs="Times New Roman"/>
          <w:sz w:val="24"/>
          <w:szCs w:val="24"/>
        </w:rPr>
        <w:t xml:space="preserve"> intézetek egymás közötti hiánypótlást teljesíteni.</w:t>
      </w:r>
    </w:p>
    <w:p w:rsidR="00302134" w:rsidRPr="00302134" w:rsidRDefault="00302134" w:rsidP="00744F59">
      <w:pPr>
        <w:spacing w:before="100" w:beforeAutospacing="1" w:after="284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56E62" w:rsidRPr="00AC12BA" w:rsidRDefault="00756E62" w:rsidP="00756E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756E62" w:rsidRPr="00302134" w:rsidRDefault="00756E62" w:rsidP="00756E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21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Panasz és Kártalanítási Tevékenységet Támogató Rendszer</w:t>
      </w:r>
      <w:r w:rsidR="00AC12BA" w:rsidRPr="003021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használatára vonatkozó szabályok</w:t>
      </w:r>
    </w:p>
    <w:p w:rsidR="00E7311A" w:rsidRDefault="00E7311A" w:rsidP="00756E62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FF53CC" w:rsidRDefault="00FF53CC" w:rsidP="00756E62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0907A8" w:rsidRDefault="00D43BEE" w:rsidP="003C63F6">
      <w:pPr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="00227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alapvető jogokat sértő elhelyezési körülmények miatt kezdeményezett panaszok és kártalanítási eljárások adatainak rögzítésére, valamint a kapcsolódó szakmai feladatok és </w:t>
      </w:r>
      <w:proofErr w:type="spellStart"/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 közötti koordináció végrehajtására a Főnix Rendszer Panasz és Kártalanítási Tevékenységet Támogató Rendszert (a továbbiakban: PKTTR) kell alkalmazni.</w:t>
      </w:r>
    </w:p>
    <w:p w:rsidR="00F569BB" w:rsidRPr="00D43BEE" w:rsidRDefault="00F569BB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7A8" w:rsidRDefault="0039555E" w:rsidP="0039555E">
      <w:pPr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="0038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PKTTR alkalmazása során az egyes </w:t>
      </w:r>
      <w:proofErr w:type="spellStart"/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szervek kötelesek </w:t>
      </w:r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jogszabályokban, a </w:t>
      </w:r>
      <w:proofErr w:type="spellStart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0907A8" w:rsidRPr="00D43BEE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jelen szakutasításban meghatározott feladatoknak megfelelő adatrögzítési, előkészítési és statisztikai adatgyűjtési feladatokat végrehajtani, melyeket az informatikai célalkalmazás támogat.</w:t>
      </w:r>
    </w:p>
    <w:p w:rsidR="00F569BB" w:rsidRPr="00D43BEE" w:rsidRDefault="00F569BB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7A8" w:rsidRDefault="00D43BEE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a panaszosra és a kapcsolódó büntetés-végrehajtási adatra vonatkozó adatrögzítés során egyeztetni kell a </w:t>
      </w:r>
      <w:proofErr w:type="spellStart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PKTTR-be</w:t>
      </w:r>
      <w:proofErr w:type="spellEnd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adatokat a Fogvatartotti Alap Nyilvántartási (a továbbiakban: FANY</w:t>
      </w:r>
      <w:r w:rsidR="009F2BA4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rendszerrel, figyelemmel arra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F2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ez utóbbi </w:t>
      </w:r>
      <w:r w:rsidR="003955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értelmében közhiteles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nyilvántartásnak minősül.</w:t>
      </w:r>
    </w:p>
    <w:p w:rsidR="00F569BB" w:rsidRPr="000907A8" w:rsidRDefault="00F569BB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7A8" w:rsidRDefault="00D43BEE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 w:rsidR="0039555E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 és kártalanítási ügyek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számítógépes ügyintézése során a PKTTR által számított ügyintézési határidőket be kell tartani, amennyiben ez rendszerhiba vagy valamely más okból nem lehetséges, úgy a 3. pontban meghatározottak szerint kell eljárni.</w:t>
      </w:r>
    </w:p>
    <w:p w:rsidR="00F569BB" w:rsidRPr="000907A8" w:rsidRDefault="00F569BB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06BA" w:rsidRDefault="00D43BEE" w:rsidP="006206BA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panaszügyek során, az illetékes </w:t>
      </w:r>
      <w:proofErr w:type="spellStart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parancsnoka által hozott határozatot, illetve a panasz kapcsán kezdeményezett </w:t>
      </w:r>
      <w:r w:rsidR="0039555E">
        <w:rPr>
          <w:rFonts w:ascii="Times New Roman" w:eastAsia="Times New Roman" w:hAnsi="Times New Roman" w:cs="Times New Roman"/>
          <w:sz w:val="24"/>
          <w:szCs w:val="24"/>
          <w:lang w:eastAsia="hu-HU"/>
        </w:rPr>
        <w:t>átszállítási kérelemre válaszul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özponti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állítási és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ilvántartási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029C1">
        <w:rPr>
          <w:rFonts w:ascii="Times New Roman" w:eastAsia="Times New Roman" w:hAnsi="Times New Roman" w:cs="Times New Roman"/>
          <w:sz w:val="24"/>
          <w:szCs w:val="24"/>
          <w:lang w:eastAsia="hu-HU"/>
        </w:rPr>
        <w:t>őosztály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 által hozott határozatot vagy átiratot a PKTTR a felvitt adatok alapján, automatikusan generálja. Ezen dokumentumok esetén is kötelező az egyedi iktatószámmal ellátás, a vonatkozó szabályoknak megfelelő kiadmányozás, illetve az ügykezelési programba történő feltöltés.</w:t>
      </w:r>
      <w:r w:rsid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69BB" w:rsidRDefault="00F569BB" w:rsidP="006206BA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06BA" w:rsidRDefault="00596024" w:rsidP="00596024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18. A panaszügyek lezárását megelőzően a</w:t>
      </w:r>
      <w:r w:rsidR="006206BA" w:rsidRP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utolsó véleményező az adatlapot a Befogadási és </w:t>
      </w:r>
      <w:proofErr w:type="spellStart"/>
      <w:r w:rsidR="006206BA" w:rsidRP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Fogvatartási</w:t>
      </w:r>
      <w:proofErr w:type="spellEnd"/>
      <w:r w:rsidR="006206BA" w:rsidRP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(a továbbiakban: BFB) ülését előkészítő személyi állományi tagnak átadja a </w:t>
      </w:r>
      <w:proofErr w:type="spellStart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20E99" w:rsidRP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06BA" w:rsidRP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10/A. § (2) </w:t>
      </w:r>
      <w:r w:rsidR="006206BA" w:rsidRP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bekezdésében foglalt feladatok végrehajtása céljából.</w:t>
      </w:r>
    </w:p>
    <w:p w:rsidR="00F569BB" w:rsidRPr="006206BA" w:rsidRDefault="00F569BB" w:rsidP="00596024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69BB" w:rsidRPr="000907A8" w:rsidRDefault="00596024" w:rsidP="0039555E">
      <w:pPr>
        <w:spacing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3807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790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panasz-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kártalanítási eljárások adatrögzítése során az egyes eljárásokról tilos a</w:t>
      </w:r>
      <w:r w:rsidR="00620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FANY rendszerbe önálló panaszt, átszállítási kérelmet, vagy </w:t>
      </w:r>
      <w:proofErr w:type="spellStart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>. ügyet indítani, illetve rögzíteni, mivel ezeket a meta-adatokat a PKTTR automatikusan létrehozza.</w:t>
      </w:r>
    </w:p>
    <w:p w:rsidR="00EE7634" w:rsidRPr="00EE7634" w:rsidRDefault="00596024" w:rsidP="00D43BEE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8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E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34CD5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panasz-</w:t>
      </w:r>
      <w:r w:rsidR="00EE7634" w:rsidRPr="00EE7634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kártalanítási ügyek vonatkozásában a PKTTR funkcionalitási folyamatával összefüggő változást</w:t>
      </w:r>
      <w:r w:rsidR="00934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E7634" w:rsidRPr="00EE7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az </w:t>
      </w:r>
      <w:r w:rsidR="00EE7634" w:rsidRPr="00EE76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illemhely elkülönítésének módja, a dohányzási szokás, a fogvatartott neme, a végrehajtási fokozata szerinti besorolás, az alapterület, a légköbméter, és a befogadó képesség, a bekövetkezést követő első munkanapon a </w:t>
      </w:r>
      <w:r w:rsidR="00EE76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FANY rendszerben</w:t>
      </w:r>
      <w:r w:rsidR="00EE7634" w:rsidRPr="00EE76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rögzíteni kell.</w:t>
      </w:r>
    </w:p>
    <w:p w:rsidR="000907A8" w:rsidRPr="000907A8" w:rsidRDefault="000907A8" w:rsidP="00EE7634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6E2" w:rsidRDefault="00596024" w:rsidP="00596024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A359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07A8" w:rsidRPr="00090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PKTTR által generált dokumentumok és adatösszesítők adattartalmát minden esetben ellenőrizni kell a kiadmányozást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 továbbítást megelőzően.</w:t>
      </w:r>
    </w:p>
    <w:p w:rsidR="00596024" w:rsidRPr="009046E2" w:rsidRDefault="00596024" w:rsidP="00596024">
      <w:pPr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B2C" w:rsidRDefault="009046E2" w:rsidP="00536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9046E2" w:rsidRDefault="009046E2" w:rsidP="00536B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Vegyes és záró rendelkezések</w:t>
      </w:r>
    </w:p>
    <w:p w:rsidR="00D43BEE" w:rsidRDefault="00D43BEE" w:rsidP="00536B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43BEE" w:rsidRPr="00972067" w:rsidRDefault="00F569BB" w:rsidP="00972067">
      <w:pPr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43B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3BEE" w:rsidRPr="00D43BEE">
        <w:rPr>
          <w:rFonts w:ascii="Times New Roman" w:eastAsia="Calibri" w:hAnsi="Times New Roman" w:cs="Times New Roman"/>
          <w:sz w:val="24"/>
          <w:szCs w:val="24"/>
        </w:rPr>
        <w:t>Az automatikusan generált dokumentumokon szereplő szervezeti és személyi adatokat a PKTTR első használatbavételekor ellenőrizni kell, továbbá az azokban bekövetkező változásokat soron kívül át kell vezetni az intézeti törzsadatok karb</w:t>
      </w:r>
      <w:r w:rsidR="00972067">
        <w:rPr>
          <w:rFonts w:ascii="Times New Roman" w:eastAsia="Calibri" w:hAnsi="Times New Roman" w:cs="Times New Roman"/>
          <w:sz w:val="24"/>
          <w:szCs w:val="24"/>
        </w:rPr>
        <w:t>antartására szolgáló felületen.</w:t>
      </w:r>
    </w:p>
    <w:p w:rsidR="009046E2" w:rsidRPr="009046E2" w:rsidRDefault="00F569BB" w:rsidP="002C288D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Amennyiben a fogvatartott a kártalanítás összegét a </w:t>
      </w:r>
      <w:proofErr w:type="spellStart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kezelésében lévő letéti számlájára kérte átutalni, úgy az összeg beérkezését és jóváírását</w:t>
      </w:r>
      <w:r w:rsidR="00E71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tájékoztatni kell ennek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6E2" w:rsidRPr="009046E2" w:rsidRDefault="009046E2" w:rsidP="006019EB">
      <w:pPr>
        <w:spacing w:before="100" w:beforeAutospacing="1" w:after="284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569B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 Ha a fogvatartott a kártalanítási eljárást követően olyan nyilatkozatot tesz, miszerint a megítélt összegen felül hazai vagy nemzetközi bírósághoz kíván további kártérítésért folyamodni, úgy ezt számára lehetővé kell tenni, az ilyen tárgyban kiadott levelét soron kívül kell továbbítani.</w:t>
      </w:r>
    </w:p>
    <w:p w:rsidR="009046E2" w:rsidRPr="009046E2" w:rsidRDefault="00D43BEE" w:rsidP="002C288D">
      <w:pPr>
        <w:spacing w:before="100" w:beforeAutospacing="1" w:after="100" w:afterAutospacing="1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569B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A fogvatartottakat a </w:t>
      </w:r>
      <w:proofErr w:type="spellStart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tv., a </w:t>
      </w:r>
      <w:proofErr w:type="spellStart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, a fogvatartott személy esetében a büntetőeljárás lefolytatása során, továbbá a büntetőügyekben hozott határozatok végrehajtása során a bíróságokra és egyéb szervekre háruló feladatokról szóló 11/2014. (XII. 13.) IM rend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elet (a továbbiakban: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Rb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jelen szakutasítás rendelkezés</w:t>
      </w:r>
      <w:r w:rsidR="000E206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inek tartalmáról a szükséges mértékben tájékoztatni kell, különös tekintettel</w:t>
      </w:r>
    </w:p>
    <w:p w:rsidR="009046E2" w:rsidRPr="009046E2" w:rsidRDefault="009046E2" w:rsidP="00536B2C">
      <w:pPr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  az Emberi Jogok Európai Bírósága által felfüggesztett ügyekben lefo</w:t>
      </w:r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lytatandó eljárásra a </w:t>
      </w:r>
      <w:proofErr w:type="spellStart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Rb</w:t>
      </w:r>
      <w:proofErr w:type="spellEnd"/>
      <w:r w:rsidR="00E20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188. § (4)-(5) bekezdései szerint,</w:t>
      </w:r>
    </w:p>
    <w:p w:rsidR="009046E2" w:rsidRPr="009046E2" w:rsidRDefault="009046E2" w:rsidP="00536B2C">
      <w:pPr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az alapvető jogokat sértő elhelyezés miatti panaszeljárásra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tv. 144/B. § szerint,</w:t>
      </w:r>
    </w:p>
    <w:p w:rsidR="009046E2" w:rsidRPr="009046E2" w:rsidRDefault="009046E2" w:rsidP="00536B2C">
      <w:pPr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az alapvető jogokat sértő elhelyezés miatti kártalanításra a </w:t>
      </w:r>
      <w:proofErr w:type="spellStart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 tv. 70/A. § szerint, valamint</w:t>
      </w:r>
    </w:p>
    <w:p w:rsidR="009046E2" w:rsidRPr="009046E2" w:rsidRDefault="009046E2" w:rsidP="00536B2C">
      <w:pPr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6E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  a kártalanításként megítélt összegből történő levonások és letiltások lehetőségére.</w:t>
      </w:r>
    </w:p>
    <w:p w:rsidR="009046E2" w:rsidRPr="009046E2" w:rsidRDefault="00F569BB" w:rsidP="002C288D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082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0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B7EE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FB7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intézetnek </w:t>
      </w:r>
      <w:r w:rsidR="00716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szakutasítás </w:t>
      </w:r>
      <w:r w:rsidR="00FB7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71687D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8D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értelemszerű felhasználásával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hirdetményt kell kifüggeszteni és elérhetővé tenni a fogvatartottak </w:t>
      </w:r>
      <w:r w:rsid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elhelyezési </w:t>
      </w:r>
      <w:r w:rsid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részlegein legalább</w:t>
      </w:r>
      <w:r w:rsidR="00681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31-ig. 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alapján felvilágosítást</w:t>
      </w:r>
      <w:r w:rsidR="00E0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kérő fogvatartottnak a</w:t>
      </w:r>
      <w:r w:rsidR="00A359E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7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szerinti tájékoztató egy példányát át kell adni.</w:t>
      </w:r>
    </w:p>
    <w:p w:rsidR="00E55A9F" w:rsidRDefault="00F569BB" w:rsidP="002C288D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9046E2" w:rsidRPr="009046E2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="009046E2" w:rsidRP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</w:t>
      </w:r>
      <w:proofErr w:type="spellStart"/>
      <w:r w:rsidR="009046E2" w:rsidRP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9046E2" w:rsidRPr="00941B7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 parancsnokai a hatálybalépést követő 15. napig kötelesek felülvizsgálni és szükség szerint kiegészíteni a helyben hatályos intézkedéseket.</w:t>
      </w:r>
    </w:p>
    <w:p w:rsidR="00E55A9F" w:rsidRDefault="00E55A9F" w:rsidP="005A2C3A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 Jelen </w:t>
      </w:r>
      <w:r w:rsidR="005A096D" w:rsidRPr="008C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szakutasítás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 napján lép hatályba.</w:t>
      </w:r>
    </w:p>
    <w:p w:rsidR="005A096D" w:rsidRDefault="00E55A9F" w:rsidP="005A2C3A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29. Hatályát veszti </w:t>
      </w:r>
      <w:r w:rsidRPr="00E55A9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alapvető jogokat sértő elhelyezési körülmények miatti panasz- és kártalanítási eljárásról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315DB8" w:rsidRPr="008C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5DB8" w:rsidRPr="008C29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63/2016. (XII.30.) OP szakutasítás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55A9F" w:rsidRDefault="00E55A9F" w:rsidP="00E55A9F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A9F" w:rsidRDefault="00E55A9F" w:rsidP="00E55A9F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A9F" w:rsidRPr="008C296D" w:rsidRDefault="00E55A9F" w:rsidP="00E55A9F">
      <w:pPr>
        <w:spacing w:before="100" w:beforeAutospacing="1" w:after="284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A9F" w:rsidRDefault="00E55A9F" w:rsidP="001D055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Tóth Tamás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vezérőrnagy</w:t>
      </w:r>
    </w:p>
    <w:p w:rsidR="009046E2" w:rsidRPr="001D0550" w:rsidRDefault="009046E2" w:rsidP="001D0550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parancsnok</w:t>
      </w:r>
    </w:p>
    <w:p w:rsidR="00E55A9F" w:rsidRDefault="00691399" w:rsidP="00601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  <w:r w:rsidRPr="00691399">
        <w:t xml:space="preserve"> </w:t>
      </w:r>
      <w:hyperlink r:id="rId7" w:history="1">
        <w:r w:rsidRPr="00DE31D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Tájékoztató</w:t>
        </w:r>
      </w:hyperlink>
      <w:bookmarkStart w:id="0" w:name="_GoBack"/>
      <w:bookmarkEnd w:id="0"/>
    </w:p>
    <w:p w:rsidR="002D35BA" w:rsidRPr="00BF58F8" w:rsidRDefault="002D35BA" w:rsidP="00BF58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D35BA" w:rsidRPr="00BF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1A"/>
    <w:multiLevelType w:val="hybridMultilevel"/>
    <w:tmpl w:val="0FD23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7A6F"/>
    <w:multiLevelType w:val="hybridMultilevel"/>
    <w:tmpl w:val="F8544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44D"/>
    <w:multiLevelType w:val="hybridMultilevel"/>
    <w:tmpl w:val="AF920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052D"/>
    <w:multiLevelType w:val="hybridMultilevel"/>
    <w:tmpl w:val="41723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72BD"/>
    <w:multiLevelType w:val="hybridMultilevel"/>
    <w:tmpl w:val="FE523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5DA2"/>
    <w:multiLevelType w:val="hybridMultilevel"/>
    <w:tmpl w:val="AA0061D8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2"/>
    <w:rsid w:val="00055034"/>
    <w:rsid w:val="000722D2"/>
    <w:rsid w:val="00075DF2"/>
    <w:rsid w:val="00082C85"/>
    <w:rsid w:val="000831C4"/>
    <w:rsid w:val="000907A8"/>
    <w:rsid w:val="000A27BE"/>
    <w:rsid w:val="000B6AED"/>
    <w:rsid w:val="000B72FA"/>
    <w:rsid w:val="000C36F1"/>
    <w:rsid w:val="000E2068"/>
    <w:rsid w:val="000F18FE"/>
    <w:rsid w:val="00177AC5"/>
    <w:rsid w:val="001976AE"/>
    <w:rsid w:val="001D0550"/>
    <w:rsid w:val="002237DF"/>
    <w:rsid w:val="00227463"/>
    <w:rsid w:val="00236867"/>
    <w:rsid w:val="00261033"/>
    <w:rsid w:val="00276722"/>
    <w:rsid w:val="0029243D"/>
    <w:rsid w:val="002C288D"/>
    <w:rsid w:val="002D35BA"/>
    <w:rsid w:val="002D3E51"/>
    <w:rsid w:val="00302134"/>
    <w:rsid w:val="00307980"/>
    <w:rsid w:val="00310D0F"/>
    <w:rsid w:val="00315DB8"/>
    <w:rsid w:val="00337F2F"/>
    <w:rsid w:val="00380790"/>
    <w:rsid w:val="00382798"/>
    <w:rsid w:val="00385DE8"/>
    <w:rsid w:val="003866CA"/>
    <w:rsid w:val="0039555E"/>
    <w:rsid w:val="003C63F6"/>
    <w:rsid w:val="003D1067"/>
    <w:rsid w:val="00461414"/>
    <w:rsid w:val="004615BE"/>
    <w:rsid w:val="00470683"/>
    <w:rsid w:val="004727CE"/>
    <w:rsid w:val="00491690"/>
    <w:rsid w:val="004E308F"/>
    <w:rsid w:val="0051611E"/>
    <w:rsid w:val="00536B2C"/>
    <w:rsid w:val="00555D2F"/>
    <w:rsid w:val="00570979"/>
    <w:rsid w:val="005809D6"/>
    <w:rsid w:val="00596024"/>
    <w:rsid w:val="005A096D"/>
    <w:rsid w:val="005A2849"/>
    <w:rsid w:val="005A2C3A"/>
    <w:rsid w:val="005B0ADC"/>
    <w:rsid w:val="006019EB"/>
    <w:rsid w:val="0060474C"/>
    <w:rsid w:val="006133B5"/>
    <w:rsid w:val="006168D3"/>
    <w:rsid w:val="006206BA"/>
    <w:rsid w:val="00622D4F"/>
    <w:rsid w:val="00635FFE"/>
    <w:rsid w:val="00644D5A"/>
    <w:rsid w:val="00644EB1"/>
    <w:rsid w:val="00665550"/>
    <w:rsid w:val="00676CA2"/>
    <w:rsid w:val="00681C54"/>
    <w:rsid w:val="00691399"/>
    <w:rsid w:val="006A4CC0"/>
    <w:rsid w:val="006B729F"/>
    <w:rsid w:val="006D4445"/>
    <w:rsid w:val="006E675D"/>
    <w:rsid w:val="006F3EA1"/>
    <w:rsid w:val="007029C1"/>
    <w:rsid w:val="00705CF2"/>
    <w:rsid w:val="0071687D"/>
    <w:rsid w:val="0072326A"/>
    <w:rsid w:val="007447A8"/>
    <w:rsid w:val="00744F59"/>
    <w:rsid w:val="00756E62"/>
    <w:rsid w:val="00764BCA"/>
    <w:rsid w:val="00771C96"/>
    <w:rsid w:val="007A04E8"/>
    <w:rsid w:val="007D1A54"/>
    <w:rsid w:val="007D61C2"/>
    <w:rsid w:val="007E3A2C"/>
    <w:rsid w:val="007F4403"/>
    <w:rsid w:val="00802764"/>
    <w:rsid w:val="00813502"/>
    <w:rsid w:val="008207B0"/>
    <w:rsid w:val="00852454"/>
    <w:rsid w:val="00860A1F"/>
    <w:rsid w:val="00862F27"/>
    <w:rsid w:val="00865013"/>
    <w:rsid w:val="00897A9A"/>
    <w:rsid w:val="008A557A"/>
    <w:rsid w:val="008C296D"/>
    <w:rsid w:val="008D0B34"/>
    <w:rsid w:val="008E1F34"/>
    <w:rsid w:val="008E5263"/>
    <w:rsid w:val="008F33F4"/>
    <w:rsid w:val="00903A72"/>
    <w:rsid w:val="009046E2"/>
    <w:rsid w:val="00906A25"/>
    <w:rsid w:val="00934CD5"/>
    <w:rsid w:val="00935DA8"/>
    <w:rsid w:val="00941B74"/>
    <w:rsid w:val="00972067"/>
    <w:rsid w:val="009A247B"/>
    <w:rsid w:val="009E6624"/>
    <w:rsid w:val="009F037C"/>
    <w:rsid w:val="009F2BA4"/>
    <w:rsid w:val="009F4F98"/>
    <w:rsid w:val="00A359E4"/>
    <w:rsid w:val="00A55C69"/>
    <w:rsid w:val="00A71455"/>
    <w:rsid w:val="00AA5597"/>
    <w:rsid w:val="00AC12BA"/>
    <w:rsid w:val="00AC4861"/>
    <w:rsid w:val="00B07E31"/>
    <w:rsid w:val="00B60E96"/>
    <w:rsid w:val="00B659A7"/>
    <w:rsid w:val="00B74A98"/>
    <w:rsid w:val="00B91CB8"/>
    <w:rsid w:val="00B94969"/>
    <w:rsid w:val="00BF58F8"/>
    <w:rsid w:val="00C708FD"/>
    <w:rsid w:val="00C975A0"/>
    <w:rsid w:val="00CE3FAF"/>
    <w:rsid w:val="00D43BEE"/>
    <w:rsid w:val="00DB070F"/>
    <w:rsid w:val="00DB5F1B"/>
    <w:rsid w:val="00DC7BF9"/>
    <w:rsid w:val="00DE31D0"/>
    <w:rsid w:val="00E06046"/>
    <w:rsid w:val="00E20E99"/>
    <w:rsid w:val="00E32F2C"/>
    <w:rsid w:val="00E420C3"/>
    <w:rsid w:val="00E52CF5"/>
    <w:rsid w:val="00E55A9F"/>
    <w:rsid w:val="00E717E3"/>
    <w:rsid w:val="00E7311A"/>
    <w:rsid w:val="00EE2F99"/>
    <w:rsid w:val="00EE7634"/>
    <w:rsid w:val="00EF659B"/>
    <w:rsid w:val="00F00446"/>
    <w:rsid w:val="00F006A8"/>
    <w:rsid w:val="00F475A9"/>
    <w:rsid w:val="00F569BB"/>
    <w:rsid w:val="00F7205B"/>
    <w:rsid w:val="00F74D2E"/>
    <w:rsid w:val="00F912BE"/>
    <w:rsid w:val="00F972D8"/>
    <w:rsid w:val="00FA6AB4"/>
    <w:rsid w:val="00FB7EE6"/>
    <w:rsid w:val="00FD0648"/>
    <w:rsid w:val="00FD2495"/>
    <w:rsid w:val="00FF53CC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46E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85D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6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46E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85D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6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v.gov.hu/admin/download/d/4d/e1000/2017_60szu-m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7171-58BA-4217-A0C2-48006519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585A3531</Template>
  <TotalTime>1</TotalTime>
  <Pages>5</Pages>
  <Words>1451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5</cp:revision>
  <cp:lastPrinted>2017-09-20T09:56:00Z</cp:lastPrinted>
  <dcterms:created xsi:type="dcterms:W3CDTF">2017-09-20T12:24:00Z</dcterms:created>
  <dcterms:modified xsi:type="dcterms:W3CDTF">2017-09-20T12:26:00Z</dcterms:modified>
</cp:coreProperties>
</file>